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Override PartName="/word/drawings/drawing8.xml" ContentType="application/vnd.openxmlformats-officedocument.drawingml.chartshapes+xml"/>
  <Override PartName="/word/theme/themeOverride13.xml" ContentType="application/vnd.openxmlformats-officedocument.themeOverride+xml"/>
  <Default Extension="wmf" ContentType="image/x-wmf"/>
  <Override PartName="/word/theme/themeOverride1.xml" ContentType="application/vnd.openxmlformats-officedocument.themeOverride+xml"/>
  <Override PartName="/word/drawings/drawing6.xml" ContentType="application/vnd.openxmlformats-officedocument.drawingml.chartshapes+xml"/>
  <Override PartName="/word/theme/themeOverride1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drawings/drawing10.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bin" ContentType="application/vnd.openxmlformats-officedocument.oleObject"/>
  <Default Extension="png" ContentType="image/png"/>
  <Override PartName="/word/theme/themeOverride4.xml" ContentType="application/vnd.openxmlformats-officedocument.themeOverride+xml"/>
  <Override PartName="/word/theme/themeOverride2.xml" ContentType="application/vnd.openxmlformats-officedocument.themeOverride+xml"/>
  <Override PartName="/word/drawings/drawing9.xml" ContentType="application/vnd.openxmlformats-officedocument.drawingml.chartshapes+xml"/>
  <Override PartName="/word/theme/themeOverride14.xml" ContentType="application/vnd.openxmlformats-officedocument.themeOverride+xml"/>
  <Default Extension="emf" ContentType="image/x-emf"/>
  <Default Extension="jpeg" ContentType="image/jpeg"/>
  <Override PartName="/word/drawings/drawing7.xml" ContentType="application/vnd.openxmlformats-officedocument.drawingml.chartshapes+xml"/>
  <Override PartName="/word/theme/themeOverride12.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B13" w:rsidRDefault="00951788">
      <w:pPr>
        <w:pStyle w:val="Title"/>
        <w:jc w:val="center"/>
      </w:pPr>
      <w:r>
        <w:fldChar w:fldCharType="begin"/>
      </w:r>
      <w:r w:rsidR="00C45B13">
        <w:instrText xml:space="preserve"> MACROBUTTON MTEditEquationSection2 </w:instrText>
      </w:r>
      <w:r w:rsidR="00C45B13" w:rsidRPr="00C331D6">
        <w:rPr>
          <w:rStyle w:val="MTEquationSection"/>
        </w:rPr>
        <w:instrText>Equation Chapter 1 Section 1</w:instrText>
      </w:r>
      <w:r>
        <w:fldChar w:fldCharType="begin"/>
      </w:r>
      <w:r w:rsidR="00C45B13">
        <w:instrText xml:space="preserve"> SEQ MTEqn \r \h \* MERGEFORMAT </w:instrText>
      </w:r>
      <w:r>
        <w:fldChar w:fldCharType="end"/>
      </w:r>
      <w:r>
        <w:fldChar w:fldCharType="begin"/>
      </w:r>
      <w:r w:rsidR="00C45B13">
        <w:instrText xml:space="preserve"> SEQ MTSec \r 1 \h \* MERGEFORMAT </w:instrText>
      </w:r>
      <w:r>
        <w:fldChar w:fldCharType="end"/>
      </w:r>
      <w:r>
        <w:fldChar w:fldCharType="begin"/>
      </w:r>
      <w:r w:rsidR="00C45B13">
        <w:instrText xml:space="preserve"> SEQ MTChap \r 1 \h \* MERGEFORMAT </w:instrText>
      </w:r>
      <w:r>
        <w:fldChar w:fldCharType="end"/>
      </w:r>
      <w:r>
        <w:fldChar w:fldCharType="end"/>
      </w:r>
      <w:r w:rsidR="00C45B13" w:rsidRPr="00AB3A67">
        <w:t>Summary of penguin</w:t>
      </w:r>
      <w:r w:rsidR="00C45B13">
        <w:t>–pelagic fish interaction</w:t>
      </w:r>
      <w:r w:rsidR="00C45B13" w:rsidRPr="00AB3A67">
        <w:t xml:space="preserve"> modelling </w:t>
      </w:r>
      <w:r w:rsidR="00C45B13">
        <w:t>during</w:t>
      </w:r>
      <w:r w:rsidR="00C45B13" w:rsidRPr="00AB3A67">
        <w:t xml:space="preserve"> 2008</w:t>
      </w:r>
    </w:p>
    <w:p w:rsidR="00C45B13" w:rsidRDefault="00C45B13">
      <w:pPr>
        <w:jc w:val="center"/>
      </w:pPr>
      <w:smartTag w:uri="urn:schemas-microsoft-com:office:smarttags" w:element="PersonName">
        <w:r>
          <w:t>William Robinson</w:t>
        </w:r>
      </w:smartTag>
      <w:r>
        <w:t xml:space="preserve">, Éva Plagányi, </w:t>
      </w:r>
      <w:smartTag w:uri="urn:schemas-microsoft-com:office:smarttags" w:element="PersonName">
        <w:r>
          <w:t>Doug Butterworth</w:t>
        </w:r>
      </w:smartTag>
      <w:r>
        <w:t xml:space="preserve"> and </w:t>
      </w:r>
      <w:smartTag w:uri="urn:schemas-microsoft-com:office:smarttags" w:element="PersonName">
        <w:r>
          <w:t>Carryn de Moor</w:t>
        </w:r>
      </w:smartTag>
    </w:p>
    <w:p w:rsidR="00C45B13" w:rsidRDefault="00C45B13">
      <w:pPr>
        <w:pStyle w:val="NoSpacing"/>
        <w:jc w:val="center"/>
      </w:pPr>
      <w:r>
        <w:t xml:space="preserve">MARAM </w:t>
      </w:r>
      <w:r w:rsidRPr="000E6A0B">
        <w:t>(Marine Resource Assessment and Management Group)</w:t>
      </w:r>
    </w:p>
    <w:p w:rsidR="00C45B13" w:rsidRDefault="00C45B13">
      <w:pPr>
        <w:pStyle w:val="NoSpacing"/>
        <w:jc w:val="center"/>
      </w:pPr>
      <w:r>
        <w:t xml:space="preserve">Department of </w:t>
      </w:r>
      <w:r w:rsidRPr="000E6A0B">
        <w:t>Mathematics and Applied Mathematics,</w:t>
      </w:r>
    </w:p>
    <w:p w:rsidR="00C45B13" w:rsidRDefault="00C45B13">
      <w:pPr>
        <w:jc w:val="center"/>
      </w:pPr>
      <w:smartTag w:uri="urn:schemas-microsoft-com:office:smarttags" w:element="place">
        <w:smartTag w:uri="urn:schemas-microsoft-com:office:smarttags" w:element="PlaceType">
          <w:smartTag w:uri="urn:schemas-microsoft-com:office:smarttags" w:element="PlaceType">
            <w:r>
              <w:t>University</w:t>
            </w:r>
          </w:smartTag>
          <w:r>
            <w:t xml:space="preserve"> of </w:t>
          </w:r>
          <w:smartTag w:uri="urn:schemas-microsoft-com:office:smarttags" w:element="PlaceName">
            <w:r>
              <w:t>Cape Town</w:t>
            </w:r>
          </w:smartTag>
        </w:smartTag>
      </w:smartTag>
    </w:p>
    <w:p w:rsidR="00C45B13" w:rsidRDefault="002456E9">
      <w:pPr>
        <w:jc w:val="center"/>
      </w:pPr>
      <w:r>
        <w:t>August</w:t>
      </w:r>
      <w:r w:rsidR="00C45B13">
        <w:t xml:space="preserve"> 2010</w:t>
      </w:r>
    </w:p>
    <w:p w:rsidR="00C45B13" w:rsidRDefault="00C45B13">
      <w:pPr>
        <w:pStyle w:val="Heading1"/>
        <w:jc w:val="center"/>
      </w:pPr>
      <w:r>
        <w:t>Abstract</w:t>
      </w:r>
    </w:p>
    <w:p w:rsidR="00944AF8" w:rsidRDefault="00FF4F30" w:rsidP="008768F7">
      <w:pPr>
        <w:ind w:left="720" w:right="720"/>
      </w:pPr>
      <w:r w:rsidRPr="00FF4F30">
        <w:t xml:space="preserve">This document consolidates a series of papers developed during 2008 to inform the MCM Pelagic </w:t>
      </w:r>
      <w:r w:rsidR="00C45B13">
        <w:t xml:space="preserve">Working Group on the possible implications for future trends in penguin numbers at the Robben and </w:t>
      </w:r>
      <w:smartTag w:uri="urn:schemas-microsoft-com:office:smarttags" w:element="place">
        <w:smartTag w:uri="urn:schemas-microsoft-com:office:smarttags" w:element="PlaceName">
          <w:r w:rsidR="00C45B13">
            <w:t>Dassen</w:t>
          </w:r>
        </w:smartTag>
        <w:r w:rsidR="00C45B13">
          <w:t xml:space="preserve"> </w:t>
        </w:r>
        <w:smartTag w:uri="urn:schemas-microsoft-com:office:smarttags" w:element="PlaceType">
          <w:r w:rsidR="00C45B13">
            <w:t>Island</w:t>
          </w:r>
        </w:smartTag>
      </w:smartTag>
      <w:r w:rsidR="00C45B13">
        <w:t xml:space="preserve"> colonies of reducing future TAC for sardine and anchovy. It details the penguin population model used and how this was fitted to available data on penguin abundance, as well as the inclusion of terms </w:t>
      </w:r>
      <w:r w:rsidR="00113DC6">
        <w:t>describing</w:t>
      </w:r>
      <w:r w:rsidR="00C45B13">
        <w:t xml:space="preserve"> the effects of changing sardine and anchovy abundance on penguin reproduction and survival rates. This penguin model is projected forward under the scenarios for future sardine and anchovy abundance trajectories that were used in developing the current sardine-anchovy OMP, and variants of that OMP which involve further reductions in TACs at low sardine and anchovy abundance levels. An </w:t>
      </w:r>
      <w:r w:rsidR="00944AF8">
        <w:t>a</w:t>
      </w:r>
      <w:r w:rsidR="00C45B13">
        <w:t>ppendix lists all the data taken into account in these analyses.</w:t>
      </w:r>
    </w:p>
    <w:p w:rsidR="00C45B13" w:rsidRDefault="00C45B13" w:rsidP="004F75DD">
      <w:pPr>
        <w:pStyle w:val="Heading1"/>
      </w:pPr>
      <w:r w:rsidRPr="004F75DD">
        <w:t>Introduction</w:t>
      </w:r>
    </w:p>
    <w:p w:rsidR="00C45B13" w:rsidRDefault="00C45B13" w:rsidP="004F75DD">
      <w:pPr>
        <w:rPr>
          <w:lang w:val="en-GB"/>
        </w:rPr>
      </w:pPr>
      <w:r w:rsidRPr="00B920B4">
        <w:t>Given the move towards adopting an ecosystem approach to fisheries in the pelagic sector, th</w:t>
      </w:r>
      <w:r>
        <w:t xml:space="preserve">e </w:t>
      </w:r>
      <w:r w:rsidRPr="00B920B4">
        <w:t xml:space="preserve">joint </w:t>
      </w:r>
      <w:r>
        <w:t>Operational Management Procedure (</w:t>
      </w:r>
      <w:r w:rsidRPr="00B920B4">
        <w:t>OMP</w:t>
      </w:r>
      <w:r>
        <w:t>)</w:t>
      </w:r>
      <w:r w:rsidRPr="00B920B4">
        <w:t xml:space="preserve"> </w:t>
      </w:r>
      <w:r>
        <w:t xml:space="preserve">for anchovy and sardine (de Moor and Butterworth 2008) </w:t>
      </w:r>
      <w:r w:rsidRPr="00B920B4">
        <w:t>need</w:t>
      </w:r>
      <w:r>
        <w:t>s</w:t>
      </w:r>
      <w:r w:rsidRPr="00B920B4">
        <w:t xml:space="preserve"> to be tested in the light of not only the risk parameters </w:t>
      </w:r>
      <w:r>
        <w:t>relating to the fish stocks</w:t>
      </w:r>
      <w:r w:rsidRPr="00B920B4">
        <w:t xml:space="preserve"> along with catch statistics, but also parameters denoting risk to </w:t>
      </w:r>
      <w:r>
        <w:t xml:space="preserve">predators such as </w:t>
      </w:r>
      <w:r w:rsidRPr="00B920B4">
        <w:t>t</w:t>
      </w:r>
      <w:r>
        <w:t>he African penguin</w:t>
      </w:r>
      <w:r w:rsidRPr="00B920B4">
        <w:t xml:space="preserve"> </w:t>
      </w:r>
      <w:r w:rsidRPr="00B920B4">
        <w:rPr>
          <w:i/>
          <w:iCs/>
        </w:rPr>
        <w:t xml:space="preserve">Spheniscus demersus. </w:t>
      </w:r>
      <w:r w:rsidRPr="00B920B4">
        <w:t xml:space="preserve">Penguins have been chosen as a key predator species to consider because of </w:t>
      </w:r>
      <w:r>
        <w:t xml:space="preserve">a recent marked deterioration in </w:t>
      </w:r>
      <w:r w:rsidRPr="00B920B4">
        <w:t xml:space="preserve">their conservation status, and because of their </w:t>
      </w:r>
      <w:r>
        <w:t xml:space="preserve">potential </w:t>
      </w:r>
      <w:r w:rsidRPr="00B920B4">
        <w:t xml:space="preserve">sensitivity to changes in pelagic fish abundance and distribution as a consequence of their land-based breeding sites. </w:t>
      </w:r>
      <w:r>
        <w:rPr>
          <w:lang w:val="en-GB"/>
        </w:rPr>
        <w:t>A model of penguin dynamics has been developed for use as a penguin Operating Model to be coupled to the pelagic fish OMP. This paper outlines the model structure and the method for evaluating the impact on penguins of predicted future pelagic fish trajectories under alternative harvest strategies (OMPs), and lists the results presented to MCM’s Pelagic Working Group during 2008.</w:t>
      </w:r>
    </w:p>
    <w:p w:rsidR="00C45B13" w:rsidRPr="004F75DD" w:rsidRDefault="00C45B13" w:rsidP="004F75DD">
      <w:pPr>
        <w:pStyle w:val="Heading1"/>
      </w:pPr>
      <w:r>
        <w:t>Data</w:t>
      </w:r>
    </w:p>
    <w:p w:rsidR="00C45B13" w:rsidRDefault="00C45B13" w:rsidP="004F75DD">
      <w:pPr>
        <w:rPr>
          <w:lang w:val="en-GB"/>
        </w:rPr>
      </w:pPr>
      <w:r>
        <w:rPr>
          <w:lang w:val="en-GB"/>
        </w:rPr>
        <w:t xml:space="preserve">A compilation of all data available as inputs to this and earlier penguin </w:t>
      </w:r>
      <w:r w:rsidRPr="00E3310A">
        <w:rPr>
          <w:lang w:val="en-GB"/>
        </w:rPr>
        <w:t>model</w:t>
      </w:r>
      <w:r>
        <w:rPr>
          <w:lang w:val="en-GB"/>
        </w:rPr>
        <w:t>s</w:t>
      </w:r>
      <w:r w:rsidRPr="00E3310A">
        <w:rPr>
          <w:lang w:val="en-GB"/>
        </w:rPr>
        <w:t xml:space="preserve"> </w:t>
      </w:r>
      <w:r>
        <w:rPr>
          <w:lang w:val="en-GB"/>
        </w:rPr>
        <w:t xml:space="preserve">is presented in Appendix A (see Plagányi and Robinson 2008). Comments in that </w:t>
      </w:r>
      <w:r w:rsidR="00944AF8">
        <w:rPr>
          <w:lang w:val="en-GB"/>
        </w:rPr>
        <w:t>a</w:t>
      </w:r>
      <w:r>
        <w:rPr>
          <w:lang w:val="en-GB"/>
        </w:rPr>
        <w:t xml:space="preserve">ppendix inform as to how the data have been used in these models, and there are notes on their derivation and potential reliability. Penguin data include counts of adult and immature moulters, nest counts and annual fledging </w:t>
      </w:r>
      <w:r>
        <w:rPr>
          <w:lang w:val="en-GB"/>
        </w:rPr>
        <w:lastRenderedPageBreak/>
        <w:t xml:space="preserve">success. Pelagic fish data series include the proportion of biomass located between </w:t>
      </w:r>
      <w:smartTag w:uri="urn:schemas-microsoft-com:office:smarttags" w:element="place">
        <w:smartTag w:uri="urn:schemas-microsoft-com:office:smarttags" w:element="PlaceType">
          <w:r>
            <w:rPr>
              <w:lang w:val="en-GB"/>
            </w:rPr>
            <w:t>Cape</w:t>
          </w:r>
        </w:smartTag>
        <w:r>
          <w:rPr>
            <w:lang w:val="en-GB"/>
          </w:rPr>
          <w:t xml:space="preserve"> </w:t>
        </w:r>
        <w:smartTag w:uri="urn:schemas-microsoft-com:office:smarttags" w:element="PlaceName">
          <w:r>
            <w:rPr>
              <w:lang w:val="en-GB"/>
            </w:rPr>
            <w:t>Columbine</w:t>
          </w:r>
        </w:smartTag>
      </w:smartTag>
      <w:r>
        <w:rPr>
          <w:lang w:val="en-GB"/>
        </w:rPr>
        <w:t xml:space="preserve"> and Cape Point (designated “stratum B”) in the November acoustic survey, as well as spawner biomass and recruit abundances as estimated by the assessment model.</w:t>
      </w:r>
    </w:p>
    <w:p w:rsidR="00C45B13" w:rsidRDefault="00C45B13" w:rsidP="00925A15">
      <w:pPr>
        <w:pStyle w:val="Heading1"/>
      </w:pPr>
      <w:r>
        <w:t>Methods</w:t>
      </w:r>
    </w:p>
    <w:p w:rsidR="00C45B13" w:rsidRPr="00243311" w:rsidRDefault="00C45B13" w:rsidP="00925A15">
      <w:pPr>
        <w:pStyle w:val="Heading2"/>
      </w:pPr>
      <w:r>
        <w:t>Penguin colonies considered</w:t>
      </w:r>
    </w:p>
    <w:p w:rsidR="00C45B13" w:rsidRDefault="00C45B13" w:rsidP="004F75DD">
      <w:pPr>
        <w:rPr>
          <w:lang w:val="en-GB"/>
        </w:rPr>
      </w:pPr>
      <w:r>
        <w:rPr>
          <w:lang w:val="en-GB"/>
        </w:rPr>
        <w:t xml:space="preserve">The early penguin models developed (see e.g. Plagányi and Butterworth 2007a, Robinson and Plagányi 2008a) were spatial in that several different populations of penguins were represented, and movement between these populations could be modelled. The four penguin colonies considered were </w:t>
      </w:r>
      <w:smartTag w:uri="urn:schemas-microsoft-com:office:smarttags" w:element="PlaceName">
        <w:r>
          <w:rPr>
            <w:lang w:val="en-GB"/>
          </w:rPr>
          <w:t>Dassen</w:t>
        </w:r>
      </w:smartTag>
      <w:r>
        <w:rPr>
          <w:lang w:val="en-GB"/>
        </w:rPr>
        <w:t xml:space="preserve"> </w:t>
      </w:r>
      <w:smartTag w:uri="urn:schemas-microsoft-com:office:smarttags" w:element="PlaceType">
        <w:r>
          <w:rPr>
            <w:lang w:val="en-GB"/>
          </w:rPr>
          <w:t>Island</w:t>
        </w:r>
      </w:smartTag>
      <w:r>
        <w:rPr>
          <w:lang w:val="en-GB"/>
        </w:rPr>
        <w:t xml:space="preserve">, </w:t>
      </w:r>
      <w:smartTag w:uri="urn:schemas-microsoft-com:office:smarttags" w:element="PlaceName">
        <w:smartTag w:uri="urn:schemas-microsoft-com:office:smarttags" w:element="PlaceName">
          <w:r>
            <w:rPr>
              <w:lang w:val="en-GB"/>
            </w:rPr>
            <w:t>R</w:t>
          </w:r>
        </w:smartTag>
        <w:r>
          <w:rPr>
            <w:lang w:val="en-GB"/>
          </w:rPr>
          <w:t>obben</w:t>
        </w:r>
      </w:smartTag>
      <w:r>
        <w:rPr>
          <w:lang w:val="en-GB"/>
        </w:rPr>
        <w:t xml:space="preserve"> </w:t>
      </w:r>
      <w:smartTag w:uri="urn:schemas-microsoft-com:office:smarttags" w:element="PlaceType">
        <w:r>
          <w:rPr>
            <w:lang w:val="en-GB"/>
          </w:rPr>
          <w:t>Island</w:t>
        </w:r>
      </w:smartTag>
      <w:r>
        <w:rPr>
          <w:lang w:val="en-GB"/>
        </w:rPr>
        <w:t xml:space="preserve">, </w:t>
      </w:r>
      <w:smartTag w:uri="urn:schemas-microsoft-com:office:smarttags" w:element="place">
        <w:smartTag w:uri="urn:schemas-microsoft-com:office:smarttags" w:element="PlaceName">
          <w:smartTag w:uri="urn:schemas-microsoft-com:office:smarttags" w:element="PlaceName">
            <w:r>
              <w:rPr>
                <w:lang w:val="en-GB"/>
              </w:rPr>
              <w:t>Dyer</w:t>
            </w:r>
          </w:smartTag>
          <w:r>
            <w:rPr>
              <w:lang w:val="en-GB"/>
            </w:rPr>
            <w:t xml:space="preserve"> </w:t>
          </w:r>
          <w:smartTag w:uri="urn:schemas-microsoft-com:office:smarttags" w:element="PlaceType">
            <w:r>
              <w:rPr>
                <w:lang w:val="en-GB"/>
              </w:rPr>
              <w:t>Island</w:t>
            </w:r>
          </w:smartTag>
        </w:smartTag>
      </w:smartTag>
      <w:r>
        <w:rPr>
          <w:lang w:val="en-GB"/>
        </w:rPr>
        <w:t xml:space="preserve"> and Boulders. </w:t>
      </w:r>
      <w:smartTag w:uri="urn:schemas-microsoft-com:office:smarttags" w:element="place">
        <w:smartTag w:uri="urn:schemas-microsoft-com:office:smarttags" w:element="PlaceName">
          <w:r w:rsidRPr="00023753">
            <w:rPr>
              <w:lang w:val="en-GB"/>
            </w:rPr>
            <w:t>Dyer</w:t>
          </w:r>
        </w:smartTag>
        <w:r w:rsidRPr="00023753">
          <w:rPr>
            <w:lang w:val="en-GB"/>
          </w:rPr>
          <w:t xml:space="preserve"> </w:t>
        </w:r>
        <w:smartTag w:uri="urn:schemas-microsoft-com:office:smarttags" w:element="PlaceType">
          <w:r w:rsidRPr="00023753">
            <w:rPr>
              <w:lang w:val="en-GB"/>
            </w:rPr>
            <w:t>Island</w:t>
          </w:r>
        </w:smartTag>
      </w:smartTag>
      <w:r w:rsidRPr="00023753">
        <w:rPr>
          <w:lang w:val="en-GB"/>
        </w:rPr>
        <w:t xml:space="preserve"> </w:t>
      </w:r>
      <w:r>
        <w:rPr>
          <w:lang w:val="en-GB"/>
        </w:rPr>
        <w:t xml:space="preserve">was included because after the Dassen and Robben colonies </w:t>
      </w:r>
      <w:r w:rsidRPr="00023753">
        <w:rPr>
          <w:lang w:val="en-GB"/>
        </w:rPr>
        <w:t>it has the next largest numbers of penguins, declines in the population</w:t>
      </w:r>
      <w:r>
        <w:rPr>
          <w:lang w:val="en-GB"/>
        </w:rPr>
        <w:t xml:space="preserve"> there</w:t>
      </w:r>
      <w:r w:rsidRPr="00023753">
        <w:rPr>
          <w:lang w:val="en-GB"/>
        </w:rPr>
        <w:t xml:space="preserve"> </w:t>
      </w:r>
      <w:r>
        <w:rPr>
          <w:lang w:val="en-GB"/>
        </w:rPr>
        <w:t>were of concern and it wa</w:t>
      </w:r>
      <w:r w:rsidRPr="00023753">
        <w:rPr>
          <w:lang w:val="en-GB"/>
        </w:rPr>
        <w:t>s considered an important breeding site for penguins given the eastward shift of sardines</w:t>
      </w:r>
      <w:r>
        <w:rPr>
          <w:lang w:val="en-GB"/>
        </w:rPr>
        <w:t xml:space="preserve"> (Coetzee </w:t>
      </w:r>
      <w:r w:rsidRPr="002A5543">
        <w:rPr>
          <w:i/>
          <w:lang w:val="en-GB"/>
        </w:rPr>
        <w:t>et al</w:t>
      </w:r>
      <w:r>
        <w:rPr>
          <w:lang w:val="en-GB"/>
        </w:rPr>
        <w:t xml:space="preserve">. </w:t>
      </w:r>
      <w:r w:rsidRPr="002A5543">
        <w:rPr>
          <w:lang w:val="en-GB"/>
        </w:rPr>
        <w:t>2008).</w:t>
      </w:r>
      <w:r w:rsidRPr="00023753">
        <w:rPr>
          <w:lang w:val="en-GB"/>
        </w:rPr>
        <w:t xml:space="preserve"> Although relatively small, </w:t>
      </w:r>
      <w:r>
        <w:rPr>
          <w:lang w:val="en-GB"/>
        </w:rPr>
        <w:t>Boulders</w:t>
      </w:r>
      <w:r w:rsidRPr="00023753">
        <w:rPr>
          <w:lang w:val="en-GB"/>
        </w:rPr>
        <w:t xml:space="preserve"> was </w:t>
      </w:r>
      <w:r>
        <w:rPr>
          <w:lang w:val="en-GB"/>
        </w:rPr>
        <w:t xml:space="preserve">also </w:t>
      </w:r>
      <w:r w:rsidRPr="00023753">
        <w:rPr>
          <w:lang w:val="en-GB"/>
        </w:rPr>
        <w:t>considered important to include because of its position, it</w:t>
      </w:r>
      <w:r>
        <w:rPr>
          <w:lang w:val="en-GB"/>
        </w:rPr>
        <w:t>s role as the</w:t>
      </w:r>
      <w:r w:rsidRPr="00023753">
        <w:rPr>
          <w:lang w:val="en-GB"/>
        </w:rPr>
        <w:t xml:space="preserve"> focus of several other studies and </w:t>
      </w:r>
      <w:r>
        <w:rPr>
          <w:lang w:val="en-GB"/>
        </w:rPr>
        <w:t xml:space="preserve">because of movements of </w:t>
      </w:r>
      <w:r w:rsidRPr="00023753">
        <w:rPr>
          <w:lang w:val="en-GB"/>
        </w:rPr>
        <w:t>penguins</w:t>
      </w:r>
      <w:r>
        <w:rPr>
          <w:lang w:val="en-GB"/>
        </w:rPr>
        <w:t xml:space="preserve"> to colonise Boulders. Penguins were known to have </w:t>
      </w:r>
      <w:r w:rsidR="009D3048">
        <w:rPr>
          <w:lang w:val="en-GB"/>
        </w:rPr>
        <w:t>e</w:t>
      </w:r>
      <w:r>
        <w:rPr>
          <w:lang w:val="en-GB"/>
        </w:rPr>
        <w:t xml:space="preserve">migrated from Dyer Island to Boulders, Robben and Dassen, and hence the model was used to quantify to what extent movement of birds away from Dyer Island could account for observed declines at Dyer and increases at these other colonies. The </w:t>
      </w:r>
      <w:r w:rsidR="00FF4F30" w:rsidRPr="00FF4F30">
        <w:rPr>
          <w:lang w:val="en-GB"/>
        </w:rPr>
        <w:t xml:space="preserve">Algoa Bay </w:t>
      </w:r>
      <w:r>
        <w:rPr>
          <w:lang w:val="en-GB"/>
        </w:rPr>
        <w:t>component was similarly included in early model versions but subsequently removed from the model in response to comments received that westward migration is likely negligible, and the Algoa data series were considered unreliable.</w:t>
      </w:r>
    </w:p>
    <w:p w:rsidR="00C45B13" w:rsidRDefault="00C45B13" w:rsidP="004F75DD">
      <w:pPr>
        <w:rPr>
          <w:lang w:val="en-GB"/>
        </w:rPr>
      </w:pPr>
      <w:r>
        <w:rPr>
          <w:lang w:val="en-GB"/>
        </w:rPr>
        <w:t xml:space="preserve">These analyses (Plagányi and Butterworth 2007a, Robinson and Plagányi 2008a) showed that trends in penguin abundance at </w:t>
      </w:r>
      <w:r>
        <w:t xml:space="preserve">the major </w:t>
      </w:r>
      <w:smartTag w:uri="urn:schemas-microsoft-com:office:smarttags" w:element="place">
        <w:smartTag w:uri="urn:schemas-microsoft-com:office:smarttags" w:element="State">
          <w:r>
            <w:t>Western Cape</w:t>
          </w:r>
        </w:smartTag>
      </w:smartTag>
      <w:r>
        <w:t xml:space="preserve"> colonies (</w:t>
      </w:r>
      <w:r>
        <w:rPr>
          <w:lang w:val="en-GB"/>
        </w:rPr>
        <w:t xml:space="preserve">Robben, Dassen, Boulders and Dyer) are best explained when taking movement of juvenile birds between these colonies into account. However, numbers at Boulders had steadied by the year 2000 and the numbers at </w:t>
      </w:r>
      <w:smartTag w:uri="urn:schemas-microsoft-com:office:smarttags" w:element="place">
        <w:smartTag w:uri="urn:schemas-microsoft-com:office:smarttags" w:element="PlaceName">
          <w:smartTag w:uri="urn:schemas-microsoft-com:office:smarttags" w:element="PlaceName">
            <w:r>
              <w:rPr>
                <w:lang w:val="en-GB"/>
              </w:rPr>
              <w:t>Dyer</w:t>
            </w:r>
          </w:smartTag>
          <w:r>
            <w:rPr>
              <w:lang w:val="en-GB"/>
            </w:rPr>
            <w:t xml:space="preserve"> </w:t>
          </w:r>
          <w:smartTag w:uri="urn:schemas-microsoft-com:office:smarttags" w:element="PlaceType">
            <w:r>
              <w:rPr>
                <w:lang w:val="en-GB"/>
              </w:rPr>
              <w:t>Island</w:t>
            </w:r>
          </w:smartTag>
        </w:smartTag>
      </w:smartTag>
      <w:r>
        <w:rPr>
          <w:lang w:val="en-GB"/>
        </w:rPr>
        <w:t xml:space="preserve"> are relatively small. Moreover, the </w:t>
      </w:r>
      <w:smartTag w:uri="urn:schemas-microsoft-com:office:smarttags" w:element="PlaceName">
        <w:r>
          <w:rPr>
            <w:lang w:val="en-GB"/>
          </w:rPr>
          <w:t>Dassen</w:t>
        </w:r>
      </w:smartTag>
      <w:r>
        <w:rPr>
          <w:lang w:val="en-GB"/>
        </w:rPr>
        <w:t xml:space="preserve"> </w:t>
      </w:r>
      <w:smartTag w:uri="urn:schemas-microsoft-com:office:smarttags" w:element="PlaceType">
        <w:r>
          <w:rPr>
            <w:lang w:val="en-GB"/>
          </w:rPr>
          <w:t>Island</w:t>
        </w:r>
      </w:smartTag>
      <w:r>
        <w:rPr>
          <w:lang w:val="en-GB"/>
        </w:rPr>
        <w:t xml:space="preserve"> and </w:t>
      </w:r>
      <w:smartTag w:uri="urn:schemas-microsoft-com:office:smarttags" w:element="place">
        <w:smartTag w:uri="urn:schemas-microsoft-com:office:smarttags" w:element="PlaceName">
          <w:smartTag w:uri="urn:schemas-microsoft-com:office:smarttags" w:element="PlaceName">
            <w:r>
              <w:rPr>
                <w:lang w:val="en-GB"/>
              </w:rPr>
              <w:t>Robben</w:t>
            </w:r>
          </w:smartTag>
          <w:r>
            <w:rPr>
              <w:lang w:val="en-GB"/>
            </w:rPr>
            <w:t xml:space="preserve"> </w:t>
          </w:r>
          <w:smartTag w:uri="urn:schemas-microsoft-com:office:smarttags" w:element="PlaceType">
            <w:smartTag w:uri="urn:schemas-microsoft-com:office:smarttags" w:element="PlaceType"/>
            <w:r>
              <w:rPr>
                <w:lang w:val="en-GB"/>
              </w:rPr>
              <w:t>Island</w:t>
            </w:r>
          </w:smartTag>
        </w:smartTag>
      </w:smartTag>
      <w:r>
        <w:rPr>
          <w:lang w:val="en-GB"/>
        </w:rPr>
        <w:t xml:space="preserve"> colonies host the large majority of the region’s penguin population. Thus, </w:t>
      </w:r>
      <w:r>
        <w:t xml:space="preserve">in the interests of simplicity for a first attempt to model interactions </w:t>
      </w:r>
      <w:r w:rsidR="00FF4F30" w:rsidRPr="00FF4F30">
        <w:t>with pelagic fish</w:t>
      </w:r>
      <w:r>
        <w:t xml:space="preserve"> explicitly, it was decided to restrict attention to these two large colonies only (Robinson </w:t>
      </w:r>
      <w:r w:rsidRPr="00306648">
        <w:rPr>
          <w:i/>
        </w:rPr>
        <w:t>et al</w:t>
      </w:r>
      <w:r>
        <w:t>. 2008a). No explicit migration of birds between colonies was included in the model.</w:t>
      </w:r>
      <w:r>
        <w:rPr>
          <w:lang w:val="en-GB"/>
        </w:rPr>
        <w:t xml:space="preserve"> Given likely different functional relationships between penguins and their fish prey at </w:t>
      </w:r>
      <w:smartTag w:uri="urn:schemas-microsoft-com:office:smarttags" w:element="PlaceName">
        <w:r>
          <w:rPr>
            <w:lang w:val="en-GB"/>
          </w:rPr>
          <w:t>Dassen</w:t>
        </w:r>
      </w:smartTag>
      <w:r>
        <w:rPr>
          <w:lang w:val="en-GB"/>
        </w:rPr>
        <w:t xml:space="preserve"> </w:t>
      </w:r>
      <w:smartTag w:uri="urn:schemas-microsoft-com:office:smarttags" w:element="PlaceType">
        <w:r>
          <w:rPr>
            <w:lang w:val="en-GB"/>
          </w:rPr>
          <w:t>Island</w:t>
        </w:r>
      </w:smartTag>
      <w:r>
        <w:rPr>
          <w:lang w:val="en-GB"/>
        </w:rPr>
        <w:t xml:space="preserve"> and </w:t>
      </w:r>
      <w:smartTag w:uri="urn:schemas-microsoft-com:office:smarttags" w:element="place">
        <w:smartTag w:uri="urn:schemas-microsoft-com:office:smarttags" w:element="PlaceName">
          <w:smartTag w:uri="urn:schemas-microsoft-com:office:smarttags" w:element="PlaceName">
            <w:r>
              <w:rPr>
                <w:lang w:val="en-GB"/>
              </w:rPr>
              <w:t>Robben</w:t>
            </w:r>
          </w:smartTag>
          <w:r>
            <w:rPr>
              <w:lang w:val="en-GB"/>
            </w:rPr>
            <w:t xml:space="preserve"> </w:t>
          </w:r>
          <w:smartTag w:uri="urn:schemas-microsoft-com:office:smarttags" w:element="PlaceType">
            <w:r>
              <w:rPr>
                <w:lang w:val="en-GB"/>
              </w:rPr>
              <w:t>Island</w:t>
            </w:r>
          </w:smartTag>
        </w:smartTag>
      </w:smartTag>
      <w:r>
        <w:rPr>
          <w:lang w:val="en-GB"/>
        </w:rPr>
        <w:t>, aspects of these two penguin populations are modelled separately but within a common model framework when performing forward projections.</w:t>
      </w:r>
    </w:p>
    <w:p w:rsidR="00C45B13" w:rsidRPr="000E53C4" w:rsidRDefault="00C45B13" w:rsidP="004F75DD">
      <w:pPr>
        <w:pStyle w:val="Heading2"/>
      </w:pPr>
      <w:r w:rsidRPr="004F75DD">
        <w:t>Model</w:t>
      </w:r>
    </w:p>
    <w:p w:rsidR="00C45B13" w:rsidRPr="00023753" w:rsidRDefault="00C45B13" w:rsidP="004F75DD">
      <w:pPr>
        <w:rPr>
          <w:lang w:val="en-GB"/>
        </w:rPr>
      </w:pPr>
      <w:r w:rsidRPr="00023753">
        <w:rPr>
          <w:lang w:val="en-GB"/>
        </w:rPr>
        <w:t xml:space="preserve">The main focus of the </w:t>
      </w:r>
      <w:r>
        <w:rPr>
          <w:lang w:val="en-GB"/>
        </w:rPr>
        <w:t xml:space="preserve">2008 </w:t>
      </w:r>
      <w:r w:rsidRPr="00023753">
        <w:rPr>
          <w:lang w:val="en-GB"/>
        </w:rPr>
        <w:t xml:space="preserve">model </w:t>
      </w:r>
      <w:r>
        <w:rPr>
          <w:lang w:val="en-GB"/>
        </w:rPr>
        <w:t xml:space="preserve">described below </w:t>
      </w:r>
      <w:r w:rsidRPr="00023753">
        <w:rPr>
          <w:lang w:val="en-GB"/>
        </w:rPr>
        <w:t xml:space="preserve">is on </w:t>
      </w:r>
      <w:smartTag w:uri="urn:schemas-microsoft-com:office:smarttags" w:element="PlaceName">
        <w:r w:rsidRPr="00023753">
          <w:rPr>
            <w:lang w:val="en-GB"/>
          </w:rPr>
          <w:t>Dassen</w:t>
        </w:r>
      </w:smartTag>
      <w:r w:rsidRPr="00023753">
        <w:rPr>
          <w:lang w:val="en-GB"/>
        </w:rPr>
        <w:t xml:space="preserve"> </w:t>
      </w:r>
      <w:smartTag w:uri="urn:schemas-microsoft-com:office:smarttags" w:element="PlaceType">
        <w:r>
          <w:rPr>
            <w:lang w:val="en-GB"/>
          </w:rPr>
          <w:t>Island</w:t>
        </w:r>
      </w:smartTag>
      <w:r>
        <w:rPr>
          <w:lang w:val="en-GB"/>
        </w:rPr>
        <w:t xml:space="preserve"> </w:t>
      </w:r>
      <w:r w:rsidRPr="00023753">
        <w:rPr>
          <w:lang w:val="en-GB"/>
        </w:rPr>
        <w:t xml:space="preserve">and </w:t>
      </w:r>
      <w:smartTag w:uri="urn:schemas-microsoft-com:office:smarttags" w:element="place">
        <w:smartTag w:uri="urn:schemas-microsoft-com:office:smarttags" w:element="PlaceName">
          <w:smartTag w:uri="urn:schemas-microsoft-com:office:smarttags" w:element="PlaceName">
            <w:r w:rsidRPr="00023753">
              <w:rPr>
                <w:lang w:val="en-GB"/>
              </w:rPr>
              <w:t>Robben</w:t>
            </w:r>
          </w:smartTag>
          <w:r w:rsidRPr="00023753">
            <w:rPr>
              <w:lang w:val="en-GB"/>
            </w:rPr>
            <w:t xml:space="preserve"> </w:t>
          </w:r>
          <w:smartTag w:uri="urn:schemas-microsoft-com:office:smarttags" w:element="PlaceType">
            <w:r>
              <w:rPr>
                <w:lang w:val="en-GB"/>
              </w:rPr>
              <w:t>Island</w:t>
            </w:r>
          </w:smartTag>
        </w:smartTag>
      </w:smartTag>
      <w:r w:rsidRPr="00023753">
        <w:rPr>
          <w:lang w:val="en-GB"/>
        </w:rPr>
        <w:t>.</w:t>
      </w:r>
      <w:r>
        <w:rPr>
          <w:lang w:val="en-GB"/>
        </w:rPr>
        <w:t xml:space="preserve"> </w:t>
      </w:r>
    </w:p>
    <w:p w:rsidR="00C45B13" w:rsidRDefault="00C45B13" w:rsidP="004F75DD">
      <w:pPr>
        <w:pStyle w:val="Heading3"/>
      </w:pPr>
      <w:r>
        <w:t xml:space="preserve">Population </w:t>
      </w:r>
      <w:r w:rsidRPr="004F75DD">
        <w:t>dynamics</w:t>
      </w:r>
    </w:p>
    <w:p w:rsidR="00C45B13" w:rsidRPr="007A77A6" w:rsidRDefault="00C45B13" w:rsidP="004F75DD">
      <w:pPr>
        <w:rPr>
          <w:lang w:val="en-GB"/>
        </w:rPr>
      </w:pPr>
      <w:r w:rsidRPr="00023753">
        <w:rPr>
          <w:lang w:val="en-GB"/>
        </w:rPr>
        <w:t xml:space="preserve">The </w:t>
      </w:r>
      <w:r>
        <w:rPr>
          <w:lang w:val="en-GB"/>
        </w:rPr>
        <w:t xml:space="preserve">penguin </w:t>
      </w:r>
      <w:r w:rsidRPr="00023753">
        <w:rPr>
          <w:lang w:val="en-GB"/>
        </w:rPr>
        <w:t>model time step is one year</w:t>
      </w:r>
      <w:r>
        <w:rPr>
          <w:lang w:val="en-GB"/>
        </w:rPr>
        <w:t>.</w:t>
      </w:r>
      <w:r w:rsidRPr="00023753">
        <w:rPr>
          <w:lang w:val="en-GB"/>
        </w:rPr>
        <w:t xml:space="preserve"> Penguins in each </w:t>
      </w:r>
      <w:r>
        <w:rPr>
          <w:lang w:val="en-GB"/>
        </w:rPr>
        <w:t xml:space="preserve">of the two major West Coast colonies at </w:t>
      </w:r>
      <w:smartTag w:uri="urn:schemas-microsoft-com:office:smarttags" w:element="PlaceName">
        <w:r>
          <w:rPr>
            <w:lang w:val="en-GB"/>
          </w:rPr>
          <w:t>Robben</w:t>
        </w:r>
      </w:smartTag>
      <w:r>
        <w:rPr>
          <w:lang w:val="en-GB"/>
        </w:rPr>
        <w:t xml:space="preserve"> </w:t>
      </w:r>
      <w:smartTag w:uri="urn:schemas-microsoft-com:office:smarttags" w:element="PlaceType">
        <w:r>
          <w:rPr>
            <w:lang w:val="en-GB"/>
          </w:rPr>
          <w:t>Island</w:t>
        </w:r>
      </w:smartTag>
      <w:r>
        <w:rPr>
          <w:lang w:val="en-GB"/>
        </w:rPr>
        <w:t xml:space="preserve"> and </w:t>
      </w:r>
      <w:smartTag w:uri="urn:schemas-microsoft-com:office:smarttags" w:element="place">
        <w:smartTag w:uri="urn:schemas-microsoft-com:office:smarttags" w:element="PlaceName">
          <w:r>
            <w:rPr>
              <w:lang w:val="en-GB"/>
            </w:rPr>
            <w:t>Dassen</w:t>
          </w:r>
        </w:smartTag>
        <w:r>
          <w:rPr>
            <w:lang w:val="en-GB"/>
          </w:rPr>
          <w:t xml:space="preserve"> </w:t>
        </w:r>
        <w:smartTag w:uri="urn:schemas-microsoft-com:office:smarttags" w:element="PlaceType">
          <w:r>
            <w:rPr>
              <w:lang w:val="en-GB"/>
            </w:rPr>
            <w:t>Island</w:t>
          </w:r>
        </w:smartTag>
      </w:smartTag>
      <w:r w:rsidRPr="00023753">
        <w:rPr>
          <w:lang w:val="en-GB"/>
        </w:rPr>
        <w:t xml:space="preserve"> are modelled starting </w:t>
      </w:r>
      <w:r>
        <w:rPr>
          <w:lang w:val="en-GB"/>
        </w:rPr>
        <w:t>in</w:t>
      </w:r>
      <w:r w:rsidRPr="00023753">
        <w:rPr>
          <w:lang w:val="en-GB"/>
        </w:rPr>
        <w:t xml:space="preserve"> </w:t>
      </w:r>
      <w:r>
        <w:rPr>
          <w:lang w:val="en-GB"/>
        </w:rPr>
        <w:t>1986.</w:t>
      </w:r>
    </w:p>
    <w:p w:rsidR="00C45B13" w:rsidRDefault="00C45B13" w:rsidP="004F75DD">
      <w:r>
        <w:t xml:space="preserve">If </w:t>
      </w:r>
      <w:r w:rsidRPr="00976428">
        <w:rPr>
          <w:position w:val="-14"/>
        </w:rPr>
        <w:object w:dxaOrig="5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5pt;height:19pt" o:ole="">
            <v:imagedata r:id="rId8" o:title=""/>
          </v:shape>
          <o:OLEObject Type="Embed" ProgID="Equation.DSMT4" ShapeID="_x0000_i1025" DrawAspect="Content" ObjectID="_1351415248" r:id="rId9"/>
        </w:object>
      </w:r>
      <w:r>
        <w:t xml:space="preserve"> is the number of female penguins on 1 April in year </w:t>
      </w:r>
      <w:r w:rsidRPr="004450D9">
        <w:rPr>
          <w:position w:val="-10"/>
        </w:rPr>
        <w:object w:dxaOrig="220" w:dyaOrig="260">
          <v:shape id="_x0000_i1026" type="#_x0000_t75" style="width:11.55pt;height:13.6pt" o:ole="">
            <v:imagedata r:id="rId10" o:title=""/>
          </v:shape>
          <o:OLEObject Type="Embed" ProgID="Equation.DSMT4" ShapeID="_x0000_i1026" DrawAspect="Content" ObjectID="_1351415249" r:id="rId11"/>
        </w:object>
      </w:r>
      <w:r>
        <w:t xml:space="preserve"> of age </w:t>
      </w:r>
      <w:r w:rsidRPr="004450D9">
        <w:rPr>
          <w:position w:val="-6"/>
        </w:rPr>
        <w:object w:dxaOrig="200" w:dyaOrig="220">
          <v:shape id="_x0000_i1027" type="#_x0000_t75" style="width:9.5pt;height:11.55pt" o:ole="">
            <v:imagedata r:id="rId12" o:title=""/>
          </v:shape>
          <o:OLEObject Type="Embed" ProgID="Equation.DSMT4" ShapeID="_x0000_i1027" DrawAspect="Content" ObjectID="_1351415250" r:id="rId13"/>
        </w:object>
      </w:r>
      <w:r>
        <w:t xml:space="preserve"> at island </w:t>
      </w:r>
      <w:r w:rsidRPr="008017B0">
        <w:rPr>
          <w:position w:val="-6"/>
        </w:rPr>
        <w:object w:dxaOrig="139" w:dyaOrig="260">
          <v:shape id="_x0000_i1028" type="#_x0000_t75" style="width:6.8pt;height:12.9pt" o:ole="">
            <v:imagedata r:id="rId14" o:title=""/>
          </v:shape>
          <o:OLEObject Type="Embed" ProgID="Equation.DSMT4" ShapeID="_x0000_i1028" DrawAspect="Content" ObjectID="_1351415251" r:id="rId15"/>
        </w:object>
      </w:r>
      <w:r>
        <w:t xml:space="preserve"> (where </w:t>
      </w:r>
      <w:r w:rsidRPr="008017B0">
        <w:rPr>
          <w:position w:val="-6"/>
        </w:rPr>
        <w:object w:dxaOrig="139" w:dyaOrig="260">
          <v:shape id="_x0000_i1029" type="#_x0000_t75" style="width:6.8pt;height:12.9pt" o:ole="">
            <v:imagedata r:id="rId16" o:title=""/>
          </v:shape>
          <o:OLEObject Type="Embed" ProgID="Equation.DSMT4" ShapeID="_x0000_i1029" DrawAspect="Content" ObjectID="_1351415252" r:id="rId17"/>
        </w:object>
      </w:r>
      <w:r>
        <w:t xml:space="preserve"> is either </w:t>
      </w:r>
      <w:smartTag w:uri="urn:schemas-microsoft-com:office:smarttags" w:element="PlaceName">
        <w:r>
          <w:t>Robben</w:t>
        </w:r>
      </w:smartTag>
      <w:r>
        <w:t xml:space="preserve"> </w:t>
      </w:r>
      <w:smartTag w:uri="urn:schemas-microsoft-com:office:smarttags" w:element="PlaceType">
        <w:r>
          <w:t>Island</w:t>
        </w:r>
      </w:smartTag>
      <w:r>
        <w:t xml:space="preserve"> or </w:t>
      </w:r>
      <w:smartTag w:uri="urn:schemas-microsoft-com:office:smarttags" w:element="place">
        <w:smartTag w:uri="urn:schemas-microsoft-com:office:smarttags" w:element="PlaceName">
          <w:r>
            <w:t>Dassen</w:t>
          </w:r>
        </w:smartTag>
        <w:r>
          <w:t xml:space="preserve"> </w:t>
        </w:r>
        <w:smartTag w:uri="urn:schemas-microsoft-com:office:smarttags" w:element="PlaceType">
          <w:r>
            <w:t>Island</w:t>
          </w:r>
        </w:smartTag>
      </w:smartTag>
      <w:r>
        <w:t>), the population dynamics equations are as follows:</w:t>
      </w:r>
    </w:p>
    <w:p w:rsidR="00C45B13" w:rsidRDefault="00C45B13" w:rsidP="00CB18A5">
      <w:pPr>
        <w:pStyle w:val="MTDisplayEquation"/>
        <w:tabs>
          <w:tab w:val="clear" w:pos="4520"/>
          <w:tab w:val="left" w:pos="1985"/>
          <w:tab w:val="left" w:pos="5670"/>
        </w:tabs>
      </w:pPr>
      <w:r>
        <w:lastRenderedPageBreak/>
        <w:tab/>
      </w:r>
      <w:r w:rsidRPr="007853CD">
        <w:rPr>
          <w:position w:val="-14"/>
        </w:rPr>
        <w:object w:dxaOrig="2240" w:dyaOrig="400">
          <v:shape id="_x0000_i1030" type="#_x0000_t75" style="width:112.1pt;height:20.4pt" o:ole="">
            <v:imagedata r:id="rId18" o:title=""/>
          </v:shape>
          <o:OLEObject Type="Embed" ProgID="Equation.DSMT4" ShapeID="_x0000_i1030" DrawAspect="Content" ObjectID="_1351415253" r:id="rId19"/>
        </w:object>
      </w:r>
      <w:r>
        <w:tab/>
        <w:t xml:space="preserve">for </w:t>
      </w:r>
      <w:r w:rsidRPr="00CB18A5">
        <w:rPr>
          <w:position w:val="-6"/>
        </w:rPr>
        <w:object w:dxaOrig="520" w:dyaOrig="279">
          <v:shape id="_x0000_i1031" type="#_x0000_t75" style="width:26.5pt;height:13.6pt" o:ole="">
            <v:imagedata r:id="rId20" o:title=""/>
          </v:shape>
          <o:OLEObject Type="Embed" ProgID="Equation.DSMT4" ShapeID="_x0000_i1031" DrawAspect="Content" ObjectID="_1351415254" r:id="rId21"/>
        </w:object>
      </w:r>
      <w:r>
        <w:tab/>
      </w:r>
      <w:r w:rsidR="00951788">
        <w:fldChar w:fldCharType="begin"/>
      </w:r>
      <w:r>
        <w:instrText xml:space="preserve"> MACROBUTTON MTPlaceRef \* MERGEFORMAT </w:instrText>
      </w:r>
      <w:r w:rsidR="00951788">
        <w:fldChar w:fldCharType="begin"/>
      </w:r>
      <w:r>
        <w:instrText xml:space="preserve"> SEQ MTEqn \h \* MERGEFORMAT </w:instrText>
      </w:r>
      <w:r w:rsidR="00951788">
        <w:fldChar w:fldCharType="end"/>
      </w:r>
      <w:r>
        <w:instrText>(</w:instrText>
      </w:r>
      <w:fldSimple w:instr=" SEQ MTEqn \c \* Arabic \* MERGEFORMAT ">
        <w:r w:rsidR="001075ED">
          <w:rPr>
            <w:noProof/>
          </w:rPr>
          <w:instrText>1</w:instrText>
        </w:r>
      </w:fldSimple>
      <w:r>
        <w:instrText>)</w:instrText>
      </w:r>
      <w:r w:rsidR="00951788">
        <w:fldChar w:fldCharType="end"/>
      </w:r>
    </w:p>
    <w:p w:rsidR="00C45B13" w:rsidRDefault="00C45B13" w:rsidP="00CB18A5">
      <w:pPr>
        <w:pStyle w:val="MTDisplayEquation"/>
        <w:tabs>
          <w:tab w:val="clear" w:pos="4520"/>
          <w:tab w:val="left" w:pos="1985"/>
          <w:tab w:val="left" w:pos="5670"/>
        </w:tabs>
      </w:pPr>
      <w:r>
        <w:tab/>
      </w:r>
      <w:r w:rsidRPr="00CB18A5">
        <w:object w:dxaOrig="1880" w:dyaOrig="380">
          <v:shape id="_x0000_i1032" type="#_x0000_t75" style="width:93.05pt;height:19pt" o:ole="">
            <v:imagedata r:id="rId22" o:title=""/>
          </v:shape>
          <o:OLEObject Type="Embed" ProgID="Equation.DSMT4" ShapeID="_x0000_i1032" DrawAspect="Content" ObjectID="_1351415255" r:id="rId23"/>
        </w:object>
      </w:r>
      <w:r>
        <w:tab/>
        <w:t xml:space="preserve">for </w:t>
      </w:r>
      <w:r w:rsidRPr="00D105D0">
        <w:rPr>
          <w:position w:val="-6"/>
        </w:rPr>
        <w:object w:dxaOrig="980" w:dyaOrig="279">
          <v:shape id="_x0000_i1033" type="#_x0000_t75" style="width:48.25pt;height:13.6pt" o:ole="">
            <v:imagedata r:id="rId24" o:title=""/>
          </v:shape>
          <o:OLEObject Type="Embed" ProgID="Equation.DSMT4" ShapeID="_x0000_i1033" DrawAspect="Content" ObjectID="_1351415256" r:id="rId25"/>
        </w:object>
      </w:r>
      <w:r>
        <w:tab/>
      </w:r>
      <w:r w:rsidR="00951788">
        <w:fldChar w:fldCharType="begin"/>
      </w:r>
      <w:r>
        <w:instrText xml:space="preserve"> MACROBUTTON MTPlaceRef \* MERGEFORMAT </w:instrText>
      </w:r>
      <w:r w:rsidR="00951788">
        <w:fldChar w:fldCharType="begin"/>
      </w:r>
      <w:r>
        <w:instrText xml:space="preserve"> SEQ MTEqn \h \* MERGEFORMAT </w:instrText>
      </w:r>
      <w:r w:rsidR="00951788">
        <w:fldChar w:fldCharType="end"/>
      </w:r>
      <w:r>
        <w:instrText>(</w:instrText>
      </w:r>
      <w:fldSimple w:instr=" SEQ MTEqn \c \* Arabic \* MERGEFORMAT ">
        <w:r w:rsidR="001075ED">
          <w:rPr>
            <w:noProof/>
          </w:rPr>
          <w:instrText>2</w:instrText>
        </w:r>
      </w:fldSimple>
      <w:r>
        <w:instrText>)</w:instrText>
      </w:r>
      <w:r w:rsidR="00951788">
        <w:fldChar w:fldCharType="end"/>
      </w:r>
    </w:p>
    <w:p w:rsidR="00C45B13" w:rsidRPr="00D105D0" w:rsidRDefault="00C45B13" w:rsidP="00D105D0">
      <w:pPr>
        <w:pStyle w:val="MTDisplayEquation"/>
        <w:tabs>
          <w:tab w:val="clear" w:pos="4520"/>
          <w:tab w:val="left" w:pos="1985"/>
          <w:tab w:val="left" w:pos="5670"/>
        </w:tabs>
      </w:pPr>
      <w:r>
        <w:tab/>
      </w:r>
      <w:r w:rsidRPr="00D105D0">
        <w:object w:dxaOrig="2900" w:dyaOrig="440">
          <v:shape id="_x0000_i1034" type="#_x0000_t75" style="width:143.3pt;height:21.75pt" o:ole="">
            <v:imagedata r:id="rId26" o:title=""/>
          </v:shape>
          <o:OLEObject Type="Embed" ProgID="Equation.DSMT4" ShapeID="_x0000_i1034" DrawAspect="Content" ObjectID="_1351415257" r:id="rId27"/>
        </w:object>
      </w:r>
      <w:r>
        <w:tab/>
        <w:t xml:space="preserve">for </w:t>
      </w:r>
      <w:r w:rsidRPr="00D105D0">
        <w:rPr>
          <w:position w:val="-6"/>
        </w:rPr>
        <w:object w:dxaOrig="620" w:dyaOrig="220">
          <v:shape id="_x0000_i1035" type="#_x0000_t75" style="width:31.25pt;height:11.55pt" o:ole="">
            <v:imagedata r:id="rId28" o:title=""/>
          </v:shape>
          <o:OLEObject Type="Embed" ProgID="Equation.DSMT4" ShapeID="_x0000_i1035" DrawAspect="Content" ObjectID="_1351415258" r:id="rId29"/>
        </w:object>
      </w:r>
      <w:r>
        <w:tab/>
      </w:r>
      <w:r w:rsidR="00951788">
        <w:fldChar w:fldCharType="begin"/>
      </w:r>
      <w:r>
        <w:instrText xml:space="preserve"> MACROBUTTON MTPlaceRef \* MERGEFORMAT </w:instrText>
      </w:r>
      <w:r w:rsidR="00951788">
        <w:fldChar w:fldCharType="begin"/>
      </w:r>
      <w:r>
        <w:instrText xml:space="preserve"> SEQ MTEqn \h \* MERGEFORMAT </w:instrText>
      </w:r>
      <w:r w:rsidR="00951788">
        <w:fldChar w:fldCharType="end"/>
      </w:r>
      <w:r>
        <w:instrText>(</w:instrText>
      </w:r>
      <w:fldSimple w:instr=" SEQ MTEqn \c \* Arabic \* MERGEFORMAT ">
        <w:r w:rsidR="001075ED">
          <w:rPr>
            <w:noProof/>
          </w:rPr>
          <w:instrText>3</w:instrText>
        </w:r>
      </w:fldSimple>
      <w:r>
        <w:instrText>)</w:instrText>
      </w:r>
      <w:r w:rsidR="00951788">
        <w:fldChar w:fldCharType="end"/>
      </w:r>
    </w:p>
    <w:p w:rsidR="00C45B13" w:rsidRDefault="00C45B13" w:rsidP="004F75DD">
      <w:r>
        <w:t>where the number of potential breeders each year is the sum of adults aged 4 and over:</w:t>
      </w:r>
    </w:p>
    <w:p w:rsidR="00C45B13" w:rsidRDefault="00C45B13" w:rsidP="00E575F5">
      <w:pPr>
        <w:pStyle w:val="MTDisplayEquation"/>
      </w:pPr>
      <w:r>
        <w:tab/>
      </w:r>
      <w:r w:rsidRPr="00D105D0">
        <w:rPr>
          <w:position w:val="-28"/>
        </w:rPr>
        <w:object w:dxaOrig="1579" w:dyaOrig="680">
          <v:shape id="_x0000_i1036" type="#_x0000_t75" style="width:77.45pt;height:33.95pt" o:ole="">
            <v:imagedata r:id="rId30" o:title=""/>
          </v:shape>
          <o:OLEObject Type="Embed" ProgID="Equation.DSMT4" ShapeID="_x0000_i1036" DrawAspect="Content" ObjectID="_1351415259" r:id="rId31"/>
        </w:object>
      </w:r>
      <w:r>
        <w:tab/>
      </w:r>
      <w:r w:rsidR="00951788">
        <w:fldChar w:fldCharType="begin"/>
      </w:r>
      <w:r>
        <w:instrText xml:space="preserve"> MACROBUTTON MTPlaceRef \* MERGEFORMAT </w:instrText>
      </w:r>
      <w:r w:rsidR="00951788">
        <w:fldChar w:fldCharType="begin"/>
      </w:r>
      <w:r>
        <w:instrText xml:space="preserve"> SEQ MTEqn \h \* MERGEFORMAT </w:instrText>
      </w:r>
      <w:r w:rsidR="00951788">
        <w:fldChar w:fldCharType="end"/>
      </w:r>
      <w:r>
        <w:instrText>(</w:instrText>
      </w:r>
      <w:fldSimple w:instr=" SEQ MTEqn \c \* Arabic \* MERGEFORMAT ">
        <w:r w:rsidR="001075ED">
          <w:rPr>
            <w:noProof/>
          </w:rPr>
          <w:instrText>4</w:instrText>
        </w:r>
      </w:fldSimple>
      <w:r>
        <w:instrText>)</w:instrText>
      </w:r>
      <w:r w:rsidR="00951788">
        <w:fldChar w:fldCharType="end"/>
      </w:r>
    </w:p>
    <w:p w:rsidR="00C45B13" w:rsidRPr="00CD6733" w:rsidRDefault="00C45B13" w:rsidP="004F75DD">
      <w:r>
        <w:t>and the density dependent reproductive success (which incorporates breeding success and survival until the end of the first year) is:</w:t>
      </w:r>
    </w:p>
    <w:p w:rsidR="00C45B13" w:rsidRDefault="00C45B13" w:rsidP="00E575F5">
      <w:pPr>
        <w:pStyle w:val="MTDisplayEquation"/>
      </w:pPr>
      <w:r>
        <w:tab/>
      </w:r>
      <w:r w:rsidRPr="00D105D0">
        <w:rPr>
          <w:position w:val="-34"/>
        </w:rPr>
        <w:object w:dxaOrig="2100" w:dyaOrig="800">
          <v:shape id="_x0000_i1037" type="#_x0000_t75" style="width:105.3pt;height:40.1pt" o:ole="">
            <v:imagedata r:id="rId32" o:title=""/>
          </v:shape>
          <o:OLEObject Type="Embed" ProgID="Equation.DSMT4" ShapeID="_x0000_i1037" DrawAspect="Content" ObjectID="_1351415260" r:id="rId33"/>
        </w:object>
      </w:r>
      <w:r>
        <w:tab/>
      </w:r>
      <w:r w:rsidR="00951788">
        <w:fldChar w:fldCharType="begin"/>
      </w:r>
      <w:r>
        <w:instrText xml:space="preserve"> MACROBUTTON MTPlaceRef \* MERGEFORMAT </w:instrText>
      </w:r>
      <w:r w:rsidR="00951788">
        <w:fldChar w:fldCharType="begin"/>
      </w:r>
      <w:r>
        <w:instrText xml:space="preserve"> SEQ MTEqn \h \* MERGEFORMAT </w:instrText>
      </w:r>
      <w:r w:rsidR="00951788">
        <w:fldChar w:fldCharType="end"/>
      </w:r>
      <w:r>
        <w:instrText>(</w:instrText>
      </w:r>
      <w:fldSimple w:instr=" SEQ MTEqn \c \* Arabic \* MERGEFORMAT ">
        <w:r w:rsidR="001075ED">
          <w:rPr>
            <w:noProof/>
          </w:rPr>
          <w:instrText>5</w:instrText>
        </w:r>
      </w:fldSimple>
      <w:r>
        <w:instrText>)</w:instrText>
      </w:r>
      <w:r w:rsidR="00951788">
        <w:fldChar w:fldCharType="end"/>
      </w:r>
    </w:p>
    <w:p w:rsidR="00C45B13" w:rsidRDefault="00C45B13" w:rsidP="004F75DD">
      <w:r>
        <w:t>Other parameters and constants are defined as follows:</w:t>
      </w:r>
    </w:p>
    <w:p w:rsidR="00C45B13" w:rsidRDefault="00C45B13" w:rsidP="00081861">
      <w:pPr>
        <w:ind w:left="2127" w:hanging="1418"/>
      </w:pPr>
      <w:r w:rsidRPr="004450D9">
        <w:rPr>
          <w:position w:val="-12"/>
        </w:rPr>
        <w:object w:dxaOrig="520" w:dyaOrig="360">
          <v:shape id="_x0000_i1038" type="#_x0000_t75" style="width:26.5pt;height:18.35pt" o:ole="">
            <v:imagedata r:id="rId34" o:title=""/>
          </v:shape>
          <o:OLEObject Type="Embed" ProgID="Equation.DSMT4" ShapeID="_x0000_i1038" DrawAspect="Content" ObjectID="_1351415261" r:id="rId35"/>
        </w:object>
      </w:r>
      <w:r>
        <w:tab/>
      </w:r>
      <w:r>
        <w:tab/>
        <w:t>is the maximum observed fledging success at the two islands, equal to 1.3717 chicks per pair per year;</w:t>
      </w:r>
    </w:p>
    <w:p w:rsidR="00C45B13" w:rsidRDefault="00C45B13" w:rsidP="00E575F5">
      <w:r>
        <w:tab/>
      </w:r>
      <w:r w:rsidRPr="004450D9">
        <w:rPr>
          <w:position w:val="-14"/>
        </w:rPr>
        <w:object w:dxaOrig="380" w:dyaOrig="380">
          <v:shape id="_x0000_i1039" type="#_x0000_t75" style="width:19pt;height:19pt" o:ole="">
            <v:imagedata r:id="rId36" o:title=""/>
          </v:shape>
          <o:OLEObject Type="Embed" ProgID="Equation.DSMT4" ShapeID="_x0000_i1039" DrawAspect="Content" ObjectID="_1351415262" r:id="rId37"/>
        </w:object>
      </w:r>
      <w:r>
        <w:tab/>
      </w:r>
      <w:r>
        <w:tab/>
        <w:t xml:space="preserve">is the annual adult survival rate at island </w:t>
      </w:r>
      <w:r w:rsidRPr="004450D9">
        <w:rPr>
          <w:position w:val="-6"/>
        </w:rPr>
        <w:object w:dxaOrig="139" w:dyaOrig="260">
          <v:shape id="_x0000_i1040" type="#_x0000_t75" style="width:6.8pt;height:13.6pt" o:ole="">
            <v:imagedata r:id="rId38" o:title=""/>
          </v:shape>
          <o:OLEObject Type="Embed" ProgID="Equation.DSMT4" ShapeID="_x0000_i1040" DrawAspect="Content" ObjectID="_1351415263" r:id="rId39"/>
        </w:object>
      </w:r>
      <w:r>
        <w:t>;</w:t>
      </w:r>
    </w:p>
    <w:p w:rsidR="00C45B13" w:rsidRDefault="00C45B13" w:rsidP="00976428">
      <w:pPr>
        <w:ind w:left="2127" w:hanging="1418"/>
      </w:pPr>
      <w:r w:rsidRPr="00976428">
        <w:rPr>
          <w:position w:val="-14"/>
        </w:rPr>
        <w:object w:dxaOrig="380" w:dyaOrig="400">
          <v:shape id="_x0000_i1041" type="#_x0000_t75" style="width:19pt;height:20.4pt" o:ole="">
            <v:imagedata r:id="rId40" o:title=""/>
          </v:shape>
          <o:OLEObject Type="Embed" ProgID="Equation.DSMT4" ShapeID="_x0000_i1041" DrawAspect="Content" ObjectID="_1351415264" r:id="rId41"/>
        </w:object>
      </w:r>
      <w:r>
        <w:tab/>
      </w:r>
      <w:r>
        <w:tab/>
        <w:t xml:space="preserve">is what the annual reproductive success at island </w:t>
      </w:r>
      <w:r w:rsidRPr="00976428">
        <w:rPr>
          <w:position w:val="-6"/>
        </w:rPr>
        <w:object w:dxaOrig="139" w:dyaOrig="260">
          <v:shape id="_x0000_i1042" type="#_x0000_t75" style="width:6.8pt;height:13.6pt" o:ole="">
            <v:imagedata r:id="rId42" o:title=""/>
          </v:shape>
          <o:OLEObject Type="Embed" ProgID="Equation.DSMT4" ShapeID="_x0000_i1042" DrawAspect="Content" ObjectID="_1351415265" r:id="rId43"/>
        </w:object>
      </w:r>
      <w:r>
        <w:t xml:space="preserve"> would be were it not for density dependent effects;</w:t>
      </w:r>
    </w:p>
    <w:p w:rsidR="00C45B13" w:rsidRDefault="00C45B13" w:rsidP="00976428">
      <w:pPr>
        <w:ind w:left="2127" w:hanging="1418"/>
      </w:pPr>
      <w:r w:rsidRPr="00976428">
        <w:rPr>
          <w:position w:val="-6"/>
        </w:rPr>
        <w:object w:dxaOrig="260" w:dyaOrig="220">
          <v:shape id="_x0000_i1043" type="#_x0000_t75" style="width:13.6pt;height:11.55pt" o:ole="">
            <v:imagedata r:id="rId44" o:title=""/>
          </v:shape>
          <o:OLEObject Type="Embed" ProgID="Equation.DSMT4" ShapeID="_x0000_i1043" DrawAspect="Content" ObjectID="_1351415266" r:id="rId45"/>
        </w:object>
      </w:r>
      <w:r>
        <w:tab/>
        <w:t>is the plus group age, set at 4 years; and</w:t>
      </w:r>
    </w:p>
    <w:p w:rsidR="00C45B13" w:rsidRDefault="00C45B13" w:rsidP="00976428">
      <w:pPr>
        <w:ind w:left="2127" w:hanging="1418"/>
      </w:pPr>
      <w:r w:rsidRPr="00976428">
        <w:rPr>
          <w:position w:val="-12"/>
        </w:rPr>
        <w:object w:dxaOrig="300" w:dyaOrig="360">
          <v:shape id="_x0000_i1044" type="#_x0000_t75" style="width:14.95pt;height:18.35pt" o:ole="">
            <v:imagedata r:id="rId46" o:title=""/>
          </v:shape>
          <o:OLEObject Type="Embed" ProgID="Equation.DSMT4" ShapeID="_x0000_i1044" DrawAspect="Content" ObjectID="_1351415267" r:id="rId47"/>
        </w:object>
      </w:r>
      <w:r>
        <w:tab/>
      </w:r>
      <w:r>
        <w:tab/>
        <w:t xml:space="preserve">is a carrying capacity-related factor used for calculating density dependent reproductive success at island </w:t>
      </w:r>
      <w:r w:rsidRPr="00976428">
        <w:rPr>
          <w:position w:val="-6"/>
        </w:rPr>
        <w:object w:dxaOrig="139" w:dyaOrig="260">
          <v:shape id="_x0000_i1045" type="#_x0000_t75" style="width:6.8pt;height:13.6pt" o:ole="">
            <v:imagedata r:id="rId48" o:title=""/>
          </v:shape>
          <o:OLEObject Type="Embed" ProgID="Equation.DSMT4" ShapeID="_x0000_i1045" DrawAspect="Content" ObjectID="_1351415268" r:id="rId49"/>
        </w:object>
      </w:r>
      <w:r>
        <w:t>.</w:t>
      </w:r>
      <w:r w:rsidR="0095353E">
        <w:t xml:space="preserve"> The values are 24</w:t>
      </w:r>
      <w:r w:rsidR="00C323D7">
        <w:t xml:space="preserve"> </w:t>
      </w:r>
      <w:r w:rsidR="0095353E">
        <w:t>436 for Robben Island and 186</w:t>
      </w:r>
      <w:r w:rsidR="00C323D7">
        <w:t xml:space="preserve"> </w:t>
      </w:r>
      <w:r w:rsidR="0095353E">
        <w:t>400 for Dassen Island.</w:t>
      </w:r>
      <w:r w:rsidR="002456E9">
        <w:rPr>
          <w:rStyle w:val="FootnoteReference"/>
        </w:rPr>
        <w:footnoteReference w:id="1"/>
      </w:r>
    </w:p>
    <w:p w:rsidR="00C45B13" w:rsidRDefault="00C45B13" w:rsidP="004F75DD">
      <w:r>
        <w:t xml:space="preserve">Assuming that the populations are in equilibrium in the starting year (1986), the initial age structure is calculated from the estimated initial number of breeders, </w:t>
      </w:r>
      <w:r w:rsidRPr="006C3A1C">
        <w:rPr>
          <w:position w:val="-14"/>
        </w:rPr>
        <w:object w:dxaOrig="600" w:dyaOrig="400">
          <v:shape id="_x0000_i1046" type="#_x0000_t75" style="width:29.9pt;height:20.4pt" o:ole="">
            <v:imagedata r:id="rId50" o:title=""/>
          </v:shape>
          <o:OLEObject Type="Embed" ProgID="Equation.DSMT4" ShapeID="_x0000_i1046" DrawAspect="Content" ObjectID="_1351415269" r:id="rId51"/>
        </w:object>
      </w:r>
      <w:r>
        <w:t xml:space="preserve"> at the island concerned:</w:t>
      </w:r>
    </w:p>
    <w:p w:rsidR="00C45B13" w:rsidRDefault="00C45B13" w:rsidP="00D56076">
      <w:pPr>
        <w:pStyle w:val="MTDisplayEquation"/>
        <w:tabs>
          <w:tab w:val="clear" w:pos="4520"/>
          <w:tab w:val="left" w:pos="1985"/>
          <w:tab w:val="left" w:pos="5670"/>
        </w:tabs>
      </w:pPr>
      <w:r>
        <w:tab/>
      </w:r>
      <w:r w:rsidRPr="007853CD">
        <w:rPr>
          <w:position w:val="-14"/>
        </w:rPr>
        <w:object w:dxaOrig="2220" w:dyaOrig="400">
          <v:shape id="_x0000_i1047" type="#_x0000_t75" style="width:110.7pt;height:20.4pt" o:ole="">
            <v:imagedata r:id="rId52" o:title=""/>
          </v:shape>
          <o:OLEObject Type="Embed" ProgID="Equation.DSMT4" ShapeID="_x0000_i1047" DrawAspect="Content" ObjectID="_1351415270" r:id="rId53"/>
        </w:object>
      </w:r>
      <w:r>
        <w:tab/>
        <w:t xml:space="preserve">for </w:t>
      </w:r>
      <w:r w:rsidRPr="00CB18A5">
        <w:rPr>
          <w:position w:val="-6"/>
        </w:rPr>
        <w:object w:dxaOrig="520" w:dyaOrig="279">
          <v:shape id="_x0000_i1048" type="#_x0000_t75" style="width:26.5pt;height:13.6pt" o:ole="">
            <v:imagedata r:id="rId20" o:title=""/>
          </v:shape>
          <o:OLEObject Type="Embed" ProgID="Equation.DSMT4" ShapeID="_x0000_i1048" DrawAspect="Content" ObjectID="_1351415271" r:id="rId54"/>
        </w:object>
      </w:r>
      <w:r>
        <w:tab/>
      </w:r>
      <w:r w:rsidR="00951788">
        <w:fldChar w:fldCharType="begin"/>
      </w:r>
      <w:r>
        <w:instrText xml:space="preserve"> MACROBUTTON MTPlaceRef \* MERGEFORMAT </w:instrText>
      </w:r>
      <w:r w:rsidR="00951788">
        <w:fldChar w:fldCharType="begin"/>
      </w:r>
      <w:r>
        <w:instrText xml:space="preserve"> SEQ MTEqn \h \* MERGEFORMAT </w:instrText>
      </w:r>
      <w:r w:rsidR="00951788">
        <w:fldChar w:fldCharType="end"/>
      </w:r>
      <w:r>
        <w:instrText>(</w:instrText>
      </w:r>
      <w:fldSimple w:instr=" SEQ MTEqn \c \* Arabic \* MERGEFORMAT ">
        <w:r w:rsidR="001075ED">
          <w:rPr>
            <w:noProof/>
          </w:rPr>
          <w:instrText>6</w:instrText>
        </w:r>
      </w:fldSimple>
      <w:r>
        <w:instrText>)</w:instrText>
      </w:r>
      <w:r w:rsidR="00951788">
        <w:fldChar w:fldCharType="end"/>
      </w:r>
    </w:p>
    <w:p w:rsidR="00C45B13" w:rsidRDefault="00C45B13" w:rsidP="00D56076">
      <w:pPr>
        <w:pStyle w:val="MTDisplayEquation"/>
        <w:tabs>
          <w:tab w:val="clear" w:pos="4520"/>
          <w:tab w:val="left" w:pos="1985"/>
          <w:tab w:val="left" w:pos="5670"/>
        </w:tabs>
      </w:pPr>
      <w:r>
        <w:tab/>
      </w:r>
      <w:r w:rsidRPr="00D56076">
        <w:rPr>
          <w:position w:val="-14"/>
        </w:rPr>
        <w:object w:dxaOrig="1920" w:dyaOrig="380">
          <v:shape id="_x0000_i1049" type="#_x0000_t75" style="width:95.1pt;height:19pt" o:ole="">
            <v:imagedata r:id="rId55" o:title=""/>
          </v:shape>
          <o:OLEObject Type="Embed" ProgID="Equation.DSMT4" ShapeID="_x0000_i1049" DrawAspect="Content" ObjectID="_1351415272" r:id="rId56"/>
        </w:object>
      </w:r>
      <w:r>
        <w:tab/>
        <w:t xml:space="preserve">for </w:t>
      </w:r>
      <w:r w:rsidRPr="00D105D0">
        <w:rPr>
          <w:position w:val="-6"/>
        </w:rPr>
        <w:object w:dxaOrig="980" w:dyaOrig="279">
          <v:shape id="_x0000_i1050" type="#_x0000_t75" style="width:48.25pt;height:13.6pt" o:ole="">
            <v:imagedata r:id="rId24" o:title=""/>
          </v:shape>
          <o:OLEObject Type="Embed" ProgID="Equation.DSMT4" ShapeID="_x0000_i1050" DrawAspect="Content" ObjectID="_1351415273" r:id="rId57"/>
        </w:object>
      </w:r>
      <w:r>
        <w:tab/>
      </w:r>
      <w:r w:rsidR="00951788">
        <w:fldChar w:fldCharType="begin"/>
      </w:r>
      <w:r>
        <w:instrText xml:space="preserve"> MACROBUTTON MTPlaceRef \* MERGEFORMAT </w:instrText>
      </w:r>
      <w:r w:rsidR="00951788">
        <w:fldChar w:fldCharType="begin"/>
      </w:r>
      <w:r>
        <w:instrText xml:space="preserve"> SEQ MTEqn \h \* MERGEFORMAT </w:instrText>
      </w:r>
      <w:r w:rsidR="00951788">
        <w:fldChar w:fldCharType="end"/>
      </w:r>
      <w:r>
        <w:instrText>(</w:instrText>
      </w:r>
      <w:fldSimple w:instr=" SEQ MTEqn \c \* Arabic \* MERGEFORMAT ">
        <w:r w:rsidR="001075ED">
          <w:rPr>
            <w:noProof/>
          </w:rPr>
          <w:instrText>7</w:instrText>
        </w:r>
      </w:fldSimple>
      <w:r>
        <w:instrText>)</w:instrText>
      </w:r>
      <w:r w:rsidR="00951788">
        <w:fldChar w:fldCharType="end"/>
      </w:r>
    </w:p>
    <w:p w:rsidR="00C45B13" w:rsidRPr="00D56076" w:rsidRDefault="00C45B13" w:rsidP="00D56076">
      <w:pPr>
        <w:pStyle w:val="MTDisplayEquation"/>
        <w:tabs>
          <w:tab w:val="clear" w:pos="4520"/>
          <w:tab w:val="left" w:pos="1985"/>
          <w:tab w:val="left" w:pos="5670"/>
        </w:tabs>
      </w:pPr>
      <w:r>
        <w:lastRenderedPageBreak/>
        <w:tab/>
      </w:r>
      <w:r w:rsidRPr="0049785B">
        <w:rPr>
          <w:position w:val="-34"/>
        </w:rPr>
        <w:object w:dxaOrig="1660" w:dyaOrig="760">
          <v:shape id="_x0000_i1051" type="#_x0000_t75" style="width:82.2pt;height:37.35pt" o:ole="">
            <v:imagedata r:id="rId58" o:title=""/>
          </v:shape>
          <o:OLEObject Type="Embed" ProgID="Equation.DSMT4" ShapeID="_x0000_i1051" DrawAspect="Content" ObjectID="_1351415274" r:id="rId59"/>
        </w:object>
      </w:r>
      <w:r>
        <w:tab/>
        <w:t xml:space="preserve">for </w:t>
      </w:r>
      <w:r w:rsidRPr="00D105D0">
        <w:rPr>
          <w:position w:val="-6"/>
        </w:rPr>
        <w:object w:dxaOrig="620" w:dyaOrig="220">
          <v:shape id="_x0000_i1052" type="#_x0000_t75" style="width:31.25pt;height:11.55pt" o:ole="">
            <v:imagedata r:id="rId28" o:title=""/>
          </v:shape>
          <o:OLEObject Type="Embed" ProgID="Equation.DSMT4" ShapeID="_x0000_i1052" DrawAspect="Content" ObjectID="_1351415275" r:id="rId60"/>
        </w:object>
      </w:r>
      <w:r>
        <w:tab/>
      </w:r>
      <w:r w:rsidR="00951788">
        <w:fldChar w:fldCharType="begin"/>
      </w:r>
      <w:r>
        <w:instrText xml:space="preserve"> MACROBUTTON MTPlaceRef \* MERGEFORMAT </w:instrText>
      </w:r>
      <w:r w:rsidR="00951788">
        <w:fldChar w:fldCharType="begin"/>
      </w:r>
      <w:r>
        <w:instrText xml:space="preserve"> SEQ MTEqn \h \* MERGEFORMAT </w:instrText>
      </w:r>
      <w:r w:rsidR="00951788">
        <w:fldChar w:fldCharType="end"/>
      </w:r>
      <w:r>
        <w:instrText>(</w:instrText>
      </w:r>
      <w:fldSimple w:instr=" SEQ MTEqn \c \* Arabic \* MERGEFORMAT ">
        <w:r w:rsidR="001075ED">
          <w:rPr>
            <w:noProof/>
          </w:rPr>
          <w:instrText>8</w:instrText>
        </w:r>
      </w:fldSimple>
      <w:r>
        <w:instrText>)</w:instrText>
      </w:r>
      <w:r w:rsidR="00951788">
        <w:fldChar w:fldCharType="end"/>
      </w:r>
    </w:p>
    <w:p w:rsidR="00C45B13" w:rsidRDefault="00C45B13" w:rsidP="004F75DD">
      <w:r>
        <w:t>The number of juvenile and adult moulters on 1 December (the peak of the moult season) each year is given by</w:t>
      </w:r>
    </w:p>
    <w:p w:rsidR="00C45B13" w:rsidRPr="008C4C69" w:rsidRDefault="00C45B13" w:rsidP="00E575F5">
      <w:pPr>
        <w:pStyle w:val="MTDisplayEquation"/>
      </w:pPr>
      <w:r>
        <w:tab/>
      </w:r>
      <w:r w:rsidRPr="0069139F">
        <w:rPr>
          <w:position w:val="-16"/>
        </w:rPr>
        <w:object w:dxaOrig="2000" w:dyaOrig="499">
          <v:shape id="_x0000_i1053" type="#_x0000_t75" style="width:99.15pt;height:24.45pt" o:ole="">
            <v:imagedata r:id="rId61" o:title=""/>
          </v:shape>
          <o:OLEObject Type="Embed" ProgID="Equation.DSMT4" ShapeID="_x0000_i1053" DrawAspect="Content" ObjectID="_1351415276" r:id="rId62"/>
        </w:object>
      </w:r>
      <w:r>
        <w:tab/>
      </w:r>
      <w:r w:rsidR="00951788">
        <w:fldChar w:fldCharType="begin"/>
      </w:r>
      <w:r>
        <w:instrText xml:space="preserve"> MACROBUTTON MTPlaceRef \* MERGEFORMAT </w:instrText>
      </w:r>
      <w:r w:rsidR="00951788">
        <w:fldChar w:fldCharType="begin"/>
      </w:r>
      <w:r>
        <w:instrText xml:space="preserve"> SEQ MTEqn \h \* MERGEFORMAT </w:instrText>
      </w:r>
      <w:r w:rsidR="00951788">
        <w:fldChar w:fldCharType="end"/>
      </w:r>
      <w:r>
        <w:instrText>(</w:instrText>
      </w:r>
      <w:fldSimple w:instr=" SEQ MTEqn \c \* Arabic \* MERGEFORMAT ">
        <w:r w:rsidR="001075ED">
          <w:rPr>
            <w:noProof/>
          </w:rPr>
          <w:instrText>9</w:instrText>
        </w:r>
      </w:fldSimple>
      <w:r>
        <w:instrText>)</w:instrText>
      </w:r>
      <w:r w:rsidR="00951788">
        <w:fldChar w:fldCharType="end"/>
      </w:r>
    </w:p>
    <w:p w:rsidR="00C45B13" w:rsidRDefault="00C45B13" w:rsidP="00E575F5">
      <w:pPr>
        <w:pStyle w:val="MTDisplayEquation"/>
      </w:pPr>
      <w:r>
        <w:tab/>
      </w:r>
      <w:r w:rsidRPr="0069139F">
        <w:rPr>
          <w:position w:val="-28"/>
        </w:rPr>
        <w:object w:dxaOrig="2220" w:dyaOrig="680">
          <v:shape id="_x0000_i1054" type="#_x0000_t75" style="width:110.05pt;height:33.95pt" o:ole="">
            <v:imagedata r:id="rId63" o:title=""/>
          </v:shape>
          <o:OLEObject Type="Embed" ProgID="Equation.DSMT4" ShapeID="_x0000_i1054" DrawAspect="Content" ObjectID="_1351415277" r:id="rId64"/>
        </w:object>
      </w:r>
      <w:r>
        <w:tab/>
      </w:r>
      <w:r w:rsidR="00951788">
        <w:fldChar w:fldCharType="begin"/>
      </w:r>
      <w:r>
        <w:instrText xml:space="preserve"> MACROBUTTON MTPlaceRef \* MERGEFORMAT </w:instrText>
      </w:r>
      <w:r w:rsidR="00951788">
        <w:fldChar w:fldCharType="begin"/>
      </w:r>
      <w:r>
        <w:instrText xml:space="preserve"> SEQ MTEqn \h \* MERGEFORMAT </w:instrText>
      </w:r>
      <w:r w:rsidR="00951788">
        <w:fldChar w:fldCharType="end"/>
      </w:r>
      <w:r>
        <w:instrText>(</w:instrText>
      </w:r>
      <w:fldSimple w:instr=" SEQ MTEqn \c \* Arabic \* MERGEFORMAT ">
        <w:r w:rsidR="001075ED">
          <w:rPr>
            <w:noProof/>
          </w:rPr>
          <w:instrText>10</w:instrText>
        </w:r>
      </w:fldSimple>
      <w:r>
        <w:instrText>)</w:instrText>
      </w:r>
      <w:r w:rsidR="00951788">
        <w:fldChar w:fldCharType="end"/>
      </w:r>
    </w:p>
    <w:p w:rsidR="00C45B13" w:rsidRDefault="00C45B13" w:rsidP="004F75DD">
      <w:r>
        <w:t>The proportion of juveniles in the total moult count is</w:t>
      </w:r>
    </w:p>
    <w:p w:rsidR="00C45B13" w:rsidRPr="002850AC" w:rsidRDefault="00C45B13" w:rsidP="006C3A1C">
      <w:pPr>
        <w:pStyle w:val="MTDisplayEquation"/>
      </w:pPr>
      <w:r>
        <w:tab/>
      </w:r>
      <w:r w:rsidRPr="006C3A1C">
        <w:rPr>
          <w:position w:val="-16"/>
        </w:rPr>
        <w:object w:dxaOrig="2380" w:dyaOrig="440">
          <v:shape id="_x0000_i1055" type="#_x0000_t75" style="width:118.85pt;height:21.75pt" o:ole="">
            <v:imagedata r:id="rId65" o:title=""/>
          </v:shape>
          <o:OLEObject Type="Embed" ProgID="Equation.DSMT4" ShapeID="_x0000_i1055" DrawAspect="Content" ObjectID="_1351415278" r:id="rId66"/>
        </w:object>
      </w:r>
      <w:r>
        <w:tab/>
      </w:r>
      <w:r w:rsidR="00951788">
        <w:fldChar w:fldCharType="begin"/>
      </w:r>
      <w:r>
        <w:instrText xml:space="preserve"> MACROBUTTON MTPlaceRef \* MERGEFORMAT </w:instrText>
      </w:r>
      <w:r w:rsidR="00951788">
        <w:fldChar w:fldCharType="begin"/>
      </w:r>
      <w:r>
        <w:instrText xml:space="preserve"> SEQ MTEqn \h \* MERGEFORMAT </w:instrText>
      </w:r>
      <w:r w:rsidR="00951788">
        <w:fldChar w:fldCharType="end"/>
      </w:r>
      <w:r>
        <w:instrText>(</w:instrText>
      </w:r>
      <w:fldSimple w:instr=" SEQ MTEqn \c \* Arabic \* MERGEFORMAT ">
        <w:r w:rsidR="001075ED">
          <w:rPr>
            <w:noProof/>
          </w:rPr>
          <w:instrText>11</w:instrText>
        </w:r>
      </w:fldSimple>
      <w:r>
        <w:instrText>)</w:instrText>
      </w:r>
      <w:r w:rsidR="00951788">
        <w:fldChar w:fldCharType="end"/>
      </w:r>
    </w:p>
    <w:p w:rsidR="00C45B13" w:rsidRDefault="00C45B13" w:rsidP="00B71FE6">
      <w:pPr>
        <w:spacing w:line="300" w:lineRule="atLeast"/>
        <w:rPr>
          <w:lang w:val="en-GB"/>
        </w:rPr>
      </w:pPr>
      <w:r>
        <w:rPr>
          <w:lang w:val="en-GB"/>
        </w:rPr>
        <w:t xml:space="preserve">Sardine and anchovy population dynamics were separately modelled using age structured production models (de Moor and Butterworth 2007a,b). For both species a single stock was assumed to be distributed throughout the western and southern coasts of </w:t>
      </w:r>
      <w:smartTag w:uri="urn:schemas-microsoft-com:office:smarttags" w:element="country-region">
        <w:smartTag w:uri="urn:schemas-microsoft-com:office:smarttags" w:element="place">
          <w:r>
            <w:rPr>
              <w:lang w:val="en-GB"/>
            </w:rPr>
            <w:t>South Africa</w:t>
          </w:r>
        </w:smartTag>
      </w:smartTag>
      <w:r>
        <w:rPr>
          <w:lang w:val="en-GB"/>
        </w:rPr>
        <w:t>. The model parameters were estimated using 2</w:t>
      </w:r>
      <w:r w:rsidR="001B0EF3">
        <w:rPr>
          <w:lang w:val="en-GB"/>
        </w:rPr>
        <w:t>3</w:t>
      </w:r>
      <w:r>
        <w:rPr>
          <w:lang w:val="en-GB"/>
        </w:rPr>
        <w:t xml:space="preserve"> years</w:t>
      </w:r>
      <w:r w:rsidR="006026F8">
        <w:rPr>
          <w:lang w:val="en-GB"/>
        </w:rPr>
        <w:t xml:space="preserve"> </w:t>
      </w:r>
      <w:r>
        <w:rPr>
          <w:lang w:val="en-GB"/>
        </w:rPr>
        <w:t>of data from hydroacoustic surveys and commercial catch data</w:t>
      </w:r>
      <w:r w:rsidR="009D3048">
        <w:rPr>
          <w:lang w:val="en-GB"/>
        </w:rPr>
        <w:t>.</w:t>
      </w:r>
    </w:p>
    <w:p w:rsidR="00944AF8" w:rsidRDefault="00C45B13">
      <w:pPr>
        <w:pStyle w:val="Heading3"/>
        <w:rPr>
          <w:lang w:val="en-GB"/>
        </w:rPr>
      </w:pPr>
      <w:r>
        <w:t>Annual variation in adult survival and reproductive success</w:t>
      </w:r>
    </w:p>
    <w:p w:rsidR="00C45B13" w:rsidRDefault="00C45B13" w:rsidP="004F75DD">
      <w:r>
        <w:t>The model allows both adult survival and reproductive success to depend on the pelagic fish abundance each year as follows:</w:t>
      </w:r>
    </w:p>
    <w:p w:rsidR="00C45B13" w:rsidRPr="0033112E" w:rsidRDefault="00C45B13" w:rsidP="00E575F5">
      <w:pPr>
        <w:pStyle w:val="MTDisplayEquation"/>
        <w:tabs>
          <w:tab w:val="clear" w:pos="4520"/>
          <w:tab w:val="left" w:pos="1134"/>
          <w:tab w:val="left" w:pos="5529"/>
        </w:tabs>
      </w:pPr>
      <w:r>
        <w:tab/>
      </w:r>
      <w:r w:rsidRPr="006C3A1C">
        <w:rPr>
          <w:position w:val="-36"/>
        </w:rPr>
        <w:object w:dxaOrig="3360" w:dyaOrig="840">
          <v:shape id="_x0000_i1056" type="#_x0000_t75" style="width:166.4pt;height:41.45pt" o:ole="">
            <v:imagedata r:id="rId67" o:title=""/>
          </v:shape>
          <o:OLEObject Type="Embed" ProgID="Equation.DSMT4" ShapeID="_x0000_i1056" DrawAspect="Content" ObjectID="_1351415279" r:id="rId68"/>
        </w:object>
      </w:r>
      <w:r>
        <w:tab/>
      </w:r>
      <w:r w:rsidR="009D3048" w:rsidRPr="006C3A1C">
        <w:rPr>
          <w:position w:val="-16"/>
        </w:rPr>
        <w:object w:dxaOrig="1520" w:dyaOrig="440">
          <v:shape id="_x0000_i1057" type="#_x0000_t75" style="width:74.7pt;height:21.75pt" o:ole="">
            <v:imagedata r:id="rId69" o:title=""/>
          </v:shape>
          <o:OLEObject Type="Embed" ProgID="Equation.DSMT4" ShapeID="_x0000_i1057" DrawAspect="Content" ObjectID="_1351415280" r:id="rId70"/>
        </w:object>
      </w:r>
      <w:r>
        <w:tab/>
      </w:r>
      <w:r w:rsidR="00951788">
        <w:fldChar w:fldCharType="begin"/>
      </w:r>
      <w:r>
        <w:instrText xml:space="preserve"> MACROBUTTON MTPlaceRef \* MERGEFORMAT </w:instrText>
      </w:r>
      <w:r w:rsidR="00951788">
        <w:fldChar w:fldCharType="begin"/>
      </w:r>
      <w:r>
        <w:instrText xml:space="preserve"> SEQ MTEqn \h \* MERGEFORMAT </w:instrText>
      </w:r>
      <w:r w:rsidR="00951788">
        <w:fldChar w:fldCharType="end"/>
      </w:r>
      <w:bookmarkStart w:id="0" w:name="ZEqnNum368800"/>
      <w:r>
        <w:instrText>(</w:instrText>
      </w:r>
      <w:fldSimple w:instr=" SEQ MTEqn \c \* Arabic \* MERGEFORMAT ">
        <w:r w:rsidR="001075ED">
          <w:rPr>
            <w:noProof/>
          </w:rPr>
          <w:instrText>12</w:instrText>
        </w:r>
      </w:fldSimple>
      <w:r>
        <w:instrText>)</w:instrText>
      </w:r>
      <w:bookmarkEnd w:id="0"/>
      <w:r w:rsidR="00951788">
        <w:fldChar w:fldCharType="end"/>
      </w:r>
    </w:p>
    <w:p w:rsidR="00C45B13" w:rsidRDefault="00C45B13" w:rsidP="00E575F5">
      <w:pPr>
        <w:pStyle w:val="MTDisplayEquation"/>
        <w:tabs>
          <w:tab w:val="left" w:pos="1134"/>
          <w:tab w:val="left" w:pos="5529"/>
        </w:tabs>
      </w:pPr>
      <w:r>
        <w:tab/>
      </w:r>
      <w:r w:rsidRPr="006C3A1C">
        <w:rPr>
          <w:position w:val="-36"/>
        </w:rPr>
        <w:object w:dxaOrig="2880" w:dyaOrig="840">
          <v:shape id="_x0000_i1058" type="#_x0000_t75" style="width:2in;height:41.45pt" o:ole="">
            <v:imagedata r:id="rId71" o:title=""/>
          </v:shape>
          <o:OLEObject Type="Embed" ProgID="Equation.DSMT4" ShapeID="_x0000_i1058" DrawAspect="Content" ObjectID="_1351415281" r:id="rId72"/>
        </w:object>
      </w:r>
      <w:r>
        <w:tab/>
      </w:r>
      <w:r>
        <w:tab/>
      </w:r>
      <w:r w:rsidRPr="006C3A1C">
        <w:rPr>
          <w:position w:val="-16"/>
        </w:rPr>
        <w:object w:dxaOrig="1540" w:dyaOrig="440">
          <v:shape id="_x0000_i1059" type="#_x0000_t75" style="width:76.75pt;height:21.75pt" o:ole="">
            <v:imagedata r:id="rId73" o:title=""/>
          </v:shape>
          <o:OLEObject Type="Embed" ProgID="Equation.DSMT4" ShapeID="_x0000_i1059" DrawAspect="Content" ObjectID="_1351415282" r:id="rId74"/>
        </w:object>
      </w:r>
      <w:r>
        <w:tab/>
      </w:r>
      <w:r w:rsidR="00951788">
        <w:fldChar w:fldCharType="begin"/>
      </w:r>
      <w:r>
        <w:instrText xml:space="preserve"> MACROBUTTON MTPlaceRef \* MERGEFORMAT </w:instrText>
      </w:r>
      <w:r w:rsidR="00951788">
        <w:fldChar w:fldCharType="begin"/>
      </w:r>
      <w:r>
        <w:instrText xml:space="preserve"> SEQ MTEqn \h \* MERGEFORMAT </w:instrText>
      </w:r>
      <w:r w:rsidR="00951788">
        <w:fldChar w:fldCharType="end"/>
      </w:r>
      <w:bookmarkStart w:id="1" w:name="ZEqnNum419583"/>
      <w:r>
        <w:instrText>(</w:instrText>
      </w:r>
      <w:fldSimple w:instr=" SEQ MTEqn \c \* Arabic \* MERGEFORMAT ">
        <w:r w:rsidR="001075ED">
          <w:rPr>
            <w:noProof/>
          </w:rPr>
          <w:instrText>13</w:instrText>
        </w:r>
      </w:fldSimple>
      <w:r>
        <w:instrText>)</w:instrText>
      </w:r>
      <w:bookmarkEnd w:id="1"/>
      <w:r w:rsidR="00951788">
        <w:fldChar w:fldCharType="end"/>
      </w:r>
    </w:p>
    <w:p w:rsidR="00C45B13" w:rsidRDefault="00C45B13" w:rsidP="00E575F5">
      <w:r w:rsidRPr="006D2144">
        <w:t>The constants</w:t>
      </w:r>
      <w:r>
        <w:t xml:space="preserve"> </w:t>
      </w:r>
      <w:r w:rsidRPr="00AF2828">
        <w:rPr>
          <w:position w:val="-12"/>
        </w:rPr>
        <w:object w:dxaOrig="260" w:dyaOrig="360">
          <v:shape id="_x0000_i1060" type="#_x0000_t75" style="width:13.6pt;height:18.35pt" o:ole="">
            <v:imagedata r:id="rId75" o:title=""/>
          </v:shape>
          <o:OLEObject Type="Embed" ProgID="Equation.DSMT4" ShapeID="_x0000_i1060" DrawAspect="Content" ObjectID="_1351415283" r:id="rId76"/>
        </w:object>
      </w:r>
      <w:r>
        <w:t xml:space="preserve">, </w:t>
      </w:r>
      <w:r w:rsidRPr="00AF2828">
        <w:rPr>
          <w:position w:val="-12"/>
        </w:rPr>
        <w:object w:dxaOrig="260" w:dyaOrig="360">
          <v:shape id="_x0000_i1061" type="#_x0000_t75" style="width:13.6pt;height:18.35pt" o:ole="">
            <v:imagedata r:id="rId77" o:title=""/>
          </v:shape>
          <o:OLEObject Type="Embed" ProgID="Equation.DSMT4" ShapeID="_x0000_i1061" DrawAspect="Content" ObjectID="_1351415284" r:id="rId78"/>
        </w:object>
      </w:r>
      <w:r>
        <w:t xml:space="preserve">, </w:t>
      </w:r>
      <w:r w:rsidRPr="00AF2828">
        <w:rPr>
          <w:position w:val="-12"/>
        </w:rPr>
        <w:object w:dxaOrig="240" w:dyaOrig="360">
          <v:shape id="_x0000_i1062" type="#_x0000_t75" style="width:12.25pt;height:18.35pt" o:ole="">
            <v:imagedata r:id="rId79" o:title=""/>
          </v:shape>
          <o:OLEObject Type="Embed" ProgID="Equation.DSMT4" ShapeID="_x0000_i1062" DrawAspect="Content" ObjectID="_1351415285" r:id="rId80"/>
        </w:object>
      </w:r>
      <w:r w:rsidRPr="006D2144">
        <w:t xml:space="preserve">and </w:t>
      </w:r>
      <w:r w:rsidRPr="00AF2828">
        <w:rPr>
          <w:position w:val="-12"/>
        </w:rPr>
        <w:object w:dxaOrig="220" w:dyaOrig="360">
          <v:shape id="_x0000_i1063" type="#_x0000_t75" style="width:11.55pt;height:18.35pt" o:ole="">
            <v:imagedata r:id="rId81" o:title=""/>
          </v:shape>
          <o:OLEObject Type="Embed" ProgID="Equation.DSMT4" ShapeID="_x0000_i1063" DrawAspect="Content" ObjectID="_1351415286" r:id="rId82"/>
        </w:object>
      </w:r>
      <w:r>
        <w:t xml:space="preserve"> as well as the random effects </w:t>
      </w:r>
      <w:r w:rsidRPr="00AF2828">
        <w:rPr>
          <w:position w:val="-14"/>
        </w:rPr>
        <w:object w:dxaOrig="360" w:dyaOrig="380">
          <v:shape id="_x0000_i1064" type="#_x0000_t75" style="width:18.35pt;height:19pt" o:ole="">
            <v:imagedata r:id="rId83" o:title=""/>
          </v:shape>
          <o:OLEObject Type="Embed" ProgID="Equation.DSMT4" ShapeID="_x0000_i1064" DrawAspect="Content" ObjectID="_1351415287" r:id="rId84"/>
        </w:object>
      </w:r>
      <w:r>
        <w:t xml:space="preserve"> and </w:t>
      </w:r>
      <w:r w:rsidRPr="00AF2828">
        <w:rPr>
          <w:position w:val="-14"/>
        </w:rPr>
        <w:object w:dxaOrig="400" w:dyaOrig="380">
          <v:shape id="_x0000_i1065" type="#_x0000_t75" style="width:20.4pt;height:19pt" o:ole="">
            <v:imagedata r:id="rId85" o:title=""/>
          </v:shape>
          <o:OLEObject Type="Embed" ProgID="Equation.DSMT4" ShapeID="_x0000_i1065" DrawAspect="Content" ObjectID="_1351415288" r:id="rId86"/>
        </w:object>
      </w:r>
      <w:r>
        <w:t xml:space="preserve"> are treated as estimable parameters. The pelagic abundance index in year </w:t>
      </w:r>
      <w:r w:rsidRPr="00AF2828">
        <w:rPr>
          <w:i/>
          <w:iCs/>
          <w:position w:val="-10"/>
        </w:rPr>
        <w:object w:dxaOrig="220" w:dyaOrig="260">
          <v:shape id="_x0000_i1066" type="#_x0000_t75" style="width:11.55pt;height:13.6pt" o:ole="">
            <v:imagedata r:id="rId87" o:title=""/>
          </v:shape>
          <o:OLEObject Type="Embed" ProgID="Equation.DSMT4" ShapeID="_x0000_i1066" DrawAspect="Content" ObjectID="_1351415289" r:id="rId88"/>
        </w:object>
      </w:r>
      <w:r>
        <w:t xml:space="preserve"> is </w:t>
      </w:r>
      <w:r w:rsidRPr="00AF2828">
        <w:rPr>
          <w:position w:val="-14"/>
        </w:rPr>
        <w:object w:dxaOrig="300" w:dyaOrig="380">
          <v:shape id="_x0000_i1067" type="#_x0000_t75" style="width:14.95pt;height:19pt" o:ole="">
            <v:imagedata r:id="rId89" o:title=""/>
          </v:shape>
          <o:OLEObject Type="Embed" ProgID="Equation.DSMT4" ShapeID="_x0000_i1067" DrawAspect="Content" ObjectID="_1351415290" r:id="rId90"/>
        </w:object>
      </w:r>
      <w:r>
        <w:t>, calculated by</w:t>
      </w:r>
    </w:p>
    <w:p w:rsidR="00C45B13" w:rsidRDefault="00C45B13" w:rsidP="00073A7D">
      <w:pPr>
        <w:pStyle w:val="MTDisplayEquation"/>
      </w:pPr>
      <w:r>
        <w:tab/>
      </w:r>
      <w:r w:rsidRPr="00556A57">
        <w:rPr>
          <w:position w:val="-30"/>
        </w:rPr>
        <w:object w:dxaOrig="1900" w:dyaOrig="740">
          <v:shape id="_x0000_i1068" type="#_x0000_t75" style="width:95.1pt;height:36.7pt" o:ole="">
            <v:imagedata r:id="rId91" o:title=""/>
          </v:shape>
          <o:OLEObject Type="Embed" ProgID="Equation.DSMT4" ShapeID="_x0000_i1068" DrawAspect="Content" ObjectID="_1351415291" r:id="rId92"/>
        </w:object>
      </w:r>
      <w:r>
        <w:tab/>
      </w:r>
      <w:r w:rsidR="00951788">
        <w:fldChar w:fldCharType="begin"/>
      </w:r>
      <w:r>
        <w:instrText xml:space="preserve"> MACROBUTTON MTPlaceRef \* MERGEFORMAT </w:instrText>
      </w:r>
      <w:r w:rsidR="00951788">
        <w:fldChar w:fldCharType="begin"/>
      </w:r>
      <w:r>
        <w:instrText xml:space="preserve"> SEQ MTEqn \h \* MERGEFORMAT </w:instrText>
      </w:r>
      <w:r w:rsidR="00951788">
        <w:fldChar w:fldCharType="end"/>
      </w:r>
      <w:bookmarkStart w:id="2" w:name="ZEqnNum360111"/>
      <w:r>
        <w:instrText>(</w:instrText>
      </w:r>
      <w:fldSimple w:instr=" SEQ MTEqn \c \* Arabic \* MERGEFORMAT ">
        <w:r w:rsidR="001075ED">
          <w:rPr>
            <w:noProof/>
          </w:rPr>
          <w:instrText>14</w:instrText>
        </w:r>
      </w:fldSimple>
      <w:r>
        <w:instrText>)</w:instrText>
      </w:r>
      <w:bookmarkEnd w:id="2"/>
      <w:r w:rsidR="00951788">
        <w:fldChar w:fldCharType="end"/>
      </w:r>
    </w:p>
    <w:p w:rsidR="00C45B13" w:rsidRDefault="00C45B13" w:rsidP="00E575F5">
      <w:r>
        <w:t>where:</w:t>
      </w:r>
    </w:p>
    <w:p w:rsidR="00C45B13" w:rsidRDefault="00C45B13" w:rsidP="00556A57">
      <w:pPr>
        <w:ind w:firstLine="720"/>
      </w:pPr>
      <w:r w:rsidRPr="002F5FD8">
        <w:rPr>
          <w:position w:val="-14"/>
        </w:rPr>
        <w:object w:dxaOrig="360" w:dyaOrig="400">
          <v:shape id="_x0000_i1069" type="#_x0000_t75" style="width:18.35pt;height:19.7pt" o:ole="">
            <v:imagedata r:id="rId93" o:title=""/>
          </v:shape>
          <o:OLEObject Type="Embed" ProgID="Equation.DSMT4" ShapeID="_x0000_i1069" DrawAspect="Content" ObjectID="_1351415292" r:id="rId94"/>
        </w:object>
      </w:r>
      <w:r>
        <w:t xml:space="preserve"> is the assessment model predicted anchovy biomass in year </w:t>
      </w:r>
      <w:r w:rsidRPr="002F5FD8">
        <w:rPr>
          <w:position w:val="-10"/>
        </w:rPr>
        <w:object w:dxaOrig="220" w:dyaOrig="260">
          <v:shape id="_x0000_i1070" type="#_x0000_t75" style="width:10.85pt;height:12.9pt" o:ole="">
            <v:imagedata r:id="rId95" o:title=""/>
          </v:shape>
          <o:OLEObject Type="Embed" ProgID="Equation.DSMT4" ShapeID="_x0000_i1070" DrawAspect="Content" ObjectID="_1351415293" r:id="rId96"/>
        </w:object>
      </w:r>
      <w:r>
        <w:t>,</w:t>
      </w:r>
    </w:p>
    <w:p w:rsidR="00C45B13" w:rsidRDefault="00C45B13" w:rsidP="002F5FD8">
      <w:r>
        <w:tab/>
      </w:r>
      <w:r w:rsidRPr="002F5FD8">
        <w:rPr>
          <w:position w:val="-14"/>
        </w:rPr>
        <w:object w:dxaOrig="320" w:dyaOrig="400">
          <v:shape id="_x0000_i1071" type="#_x0000_t75" style="width:16.3pt;height:19.7pt" o:ole="">
            <v:imagedata r:id="rId97" o:title=""/>
          </v:shape>
          <o:OLEObject Type="Embed" ProgID="Equation.DSMT4" ShapeID="_x0000_i1071" DrawAspect="Content" ObjectID="_1351415294" r:id="rId98"/>
        </w:object>
      </w:r>
      <w:r>
        <w:t xml:space="preserve"> is the assessment model predicted sardine biomass in year </w:t>
      </w:r>
      <w:r w:rsidRPr="002F5FD8">
        <w:rPr>
          <w:position w:val="-10"/>
        </w:rPr>
        <w:object w:dxaOrig="220" w:dyaOrig="260">
          <v:shape id="_x0000_i1072" type="#_x0000_t75" style="width:10.85pt;height:12.9pt" o:ole="">
            <v:imagedata r:id="rId95" o:title=""/>
          </v:shape>
          <o:OLEObject Type="Embed" ProgID="Equation.DSMT4" ShapeID="_x0000_i1072" DrawAspect="Content" ObjectID="_1351415295" r:id="rId99"/>
        </w:object>
      </w:r>
      <w:r>
        <w:t>,</w:t>
      </w:r>
    </w:p>
    <w:p w:rsidR="00C45B13" w:rsidRDefault="00C45B13" w:rsidP="00766C77">
      <w:pPr>
        <w:ind w:left="1134" w:hanging="425"/>
      </w:pPr>
      <w:r w:rsidRPr="002F5FD8">
        <w:rPr>
          <w:position w:val="-14"/>
        </w:rPr>
        <w:object w:dxaOrig="340" w:dyaOrig="400">
          <v:shape id="_x0000_i1073" type="#_x0000_t75" style="width:17pt;height:19.7pt" o:ole="">
            <v:imagedata r:id="rId100" o:title=""/>
          </v:shape>
          <o:OLEObject Type="Embed" ProgID="Equation.DSMT4" ShapeID="_x0000_i1073" DrawAspect="Content" ObjectID="_1351415296" r:id="rId101"/>
        </w:object>
      </w:r>
      <w:r>
        <w:t xml:space="preserve"> is the proportion of anchovy biomass observed in stratum B in the acoustic survey in year </w:t>
      </w:r>
      <w:r w:rsidRPr="002F5FD8">
        <w:rPr>
          <w:position w:val="-10"/>
        </w:rPr>
        <w:object w:dxaOrig="220" w:dyaOrig="260">
          <v:shape id="_x0000_i1074" type="#_x0000_t75" style="width:10.85pt;height:12.9pt" o:ole="">
            <v:imagedata r:id="rId102" o:title=""/>
          </v:shape>
          <o:OLEObject Type="Embed" ProgID="Equation.DSMT4" ShapeID="_x0000_i1074" DrawAspect="Content" ObjectID="_1351415297" r:id="rId103"/>
        </w:object>
      </w:r>
      <w:r>
        <w:t>,</w:t>
      </w:r>
    </w:p>
    <w:p w:rsidR="00C45B13" w:rsidRDefault="00C45B13" w:rsidP="00766C77">
      <w:pPr>
        <w:ind w:left="1134" w:hanging="425"/>
      </w:pPr>
      <w:r w:rsidRPr="002F5FD8">
        <w:rPr>
          <w:position w:val="-14"/>
        </w:rPr>
        <w:object w:dxaOrig="300" w:dyaOrig="400">
          <v:shape id="_x0000_i1075" type="#_x0000_t75" style="width:14.95pt;height:19.7pt" o:ole="">
            <v:imagedata r:id="rId104" o:title=""/>
          </v:shape>
          <o:OLEObject Type="Embed" ProgID="Equation.DSMT4" ShapeID="_x0000_i1075" DrawAspect="Content" ObjectID="_1351415298" r:id="rId105"/>
        </w:object>
      </w:r>
      <w:r>
        <w:t xml:space="preserve"> is the proportion of sardine biomass observed in stratum B in the acoustic survey in year </w:t>
      </w:r>
      <w:r w:rsidRPr="002F5FD8">
        <w:rPr>
          <w:position w:val="-10"/>
        </w:rPr>
        <w:object w:dxaOrig="220" w:dyaOrig="260">
          <v:shape id="_x0000_i1076" type="#_x0000_t75" style="width:10.85pt;height:12.9pt" o:ole="">
            <v:imagedata r:id="rId102" o:title=""/>
          </v:shape>
          <o:OLEObject Type="Embed" ProgID="Equation.DSMT4" ShapeID="_x0000_i1076" DrawAspect="Content" ObjectID="_1351415299" r:id="rId106"/>
        </w:object>
      </w:r>
      <w:r>
        <w:t>, and</w:t>
      </w:r>
    </w:p>
    <w:p w:rsidR="00C45B13" w:rsidRDefault="00C45B13" w:rsidP="00B71FE6">
      <w:pPr>
        <w:ind w:left="1134" w:hanging="425"/>
      </w:pPr>
      <w:r w:rsidRPr="00556A57">
        <w:rPr>
          <w:position w:val="-16"/>
        </w:rPr>
        <w:object w:dxaOrig="2659" w:dyaOrig="440">
          <v:shape id="_x0000_i1077" type="#_x0000_t75" style="width:133.15pt;height:21.75pt" o:ole="">
            <v:imagedata r:id="rId107" o:title=""/>
          </v:shape>
          <o:OLEObject Type="Embed" ProgID="Equation.DSMT4" ShapeID="_x0000_i1077" DrawAspect="Content" ObjectID="_1351415300" r:id="rId108"/>
        </w:object>
      </w:r>
      <w:r>
        <w:t xml:space="preserve"> is the maximum combined biomass predicted to be in stratum B during the period 1985–2006.</w:t>
      </w:r>
    </w:p>
    <w:p w:rsidR="00C45B13" w:rsidRDefault="00C45B13" w:rsidP="004F75DD">
      <w:r>
        <w:t xml:space="preserve">For realism, an upper bound on adult survival </w:t>
      </w:r>
      <w:r w:rsidRPr="00AF2828">
        <w:rPr>
          <w:position w:val="-12"/>
        </w:rPr>
        <w:object w:dxaOrig="460" w:dyaOrig="360">
          <v:shape id="_x0000_i1078" type="#_x0000_t75" style="width:23.1pt;height:18.35pt" o:ole="">
            <v:imagedata r:id="rId109" o:title=""/>
          </v:shape>
          <o:OLEObject Type="Embed" ProgID="Equation.DSMT4" ShapeID="_x0000_i1078" DrawAspect="Content" ObjectID="_1351415301" r:id="rId110"/>
        </w:object>
      </w:r>
      <w:r>
        <w:t xml:space="preserve"> of 0.96 is imposed.</w:t>
      </w:r>
    </w:p>
    <w:p w:rsidR="00C45B13" w:rsidRDefault="00C45B13" w:rsidP="00CA5D10">
      <w:pPr>
        <w:pStyle w:val="Heading3"/>
      </w:pPr>
      <w:r>
        <w:t>Additional mortality due to oiling</w:t>
      </w:r>
    </w:p>
    <w:p w:rsidR="00C45B13" w:rsidRDefault="00C45B13" w:rsidP="004F75DD">
      <w:r>
        <w:t xml:space="preserve">Two major oil spills affected marine birds on the West Coast in 1994 and 2000. This is incorporated in the model by including an extra mortality term in these two years, resulting in the loss of 2500 female birds in 1994 and 1000 female birds in 2000. The proportion assumed to be from </w:t>
      </w:r>
      <w:smartTag w:uri="urn:schemas-microsoft-com:office:smarttags" w:element="place">
        <w:smartTag w:uri="urn:schemas-microsoft-com:office:smarttags" w:element="PlaceName">
          <w:r>
            <w:t>Robben</w:t>
          </w:r>
        </w:smartTag>
        <w:r>
          <w:t xml:space="preserve"> </w:t>
        </w:r>
        <w:smartTag w:uri="urn:schemas-microsoft-com:office:smarttags" w:element="PlaceType">
          <w:r>
            <w:t>Island</w:t>
          </w:r>
        </w:smartTag>
      </w:smartTag>
      <w:r>
        <w:t xml:space="preserve"> is 40%, and from Dassen 60%, in each case. Also, an additional 20% of birds in their first year are assumed to die in these two years.</w:t>
      </w:r>
    </w:p>
    <w:p w:rsidR="00C45B13" w:rsidRDefault="00C45B13" w:rsidP="00E575F5">
      <w:pPr>
        <w:pStyle w:val="Heading3"/>
      </w:pPr>
      <w:r>
        <w:t>Fitting procedure</w:t>
      </w:r>
    </w:p>
    <w:p w:rsidR="00C45B13" w:rsidRDefault="00C45B13" w:rsidP="004F75DD">
      <w:r>
        <w:t xml:space="preserve">Input values assumed for the base case application of the model above are listed in Appendix B (see also Robinson </w:t>
      </w:r>
      <w:r w:rsidRPr="00306648">
        <w:rPr>
          <w:i/>
        </w:rPr>
        <w:t>et al</w:t>
      </w:r>
      <w:r>
        <w:t>. 2008b). Note in particular that:</w:t>
      </w:r>
    </w:p>
    <w:p w:rsidR="00C45B13" w:rsidRDefault="00C45B13">
      <w:pPr>
        <w:pStyle w:val="ListParagraph"/>
        <w:numPr>
          <w:ilvl w:val="0"/>
          <w:numId w:val="12"/>
        </w:numPr>
      </w:pPr>
      <w:r>
        <w:t>The standard deviations of the random effects components for both annual survival and reproductive success are set high so as not to exclude any rather large variations over time that the data overall might suggest.</w:t>
      </w:r>
    </w:p>
    <w:p w:rsidR="00C45B13" w:rsidRDefault="00C45B13">
      <w:pPr>
        <w:pStyle w:val="ListParagraph"/>
        <w:numPr>
          <w:ilvl w:val="0"/>
          <w:numId w:val="12"/>
        </w:numPr>
      </w:pPr>
      <w:r>
        <w:t xml:space="preserve">It is assumed that at both </w:t>
      </w:r>
      <w:smartTag w:uri="urn:schemas-microsoft-com:office:smarttags" w:element="PlaceName">
        <w:r>
          <w:t>Robben</w:t>
        </w:r>
      </w:smartTag>
      <w:r>
        <w:t xml:space="preserve"> </w:t>
      </w:r>
      <w:smartTag w:uri="urn:schemas-microsoft-com:office:smarttags" w:element="PlaceType">
        <w:r>
          <w:t>Island</w:t>
        </w:r>
      </w:smartTag>
      <w:r>
        <w:t xml:space="preserve"> and </w:t>
      </w:r>
      <w:smartTag w:uri="urn:schemas-microsoft-com:office:smarttags" w:element="place">
        <w:smartTag w:uri="urn:schemas-microsoft-com:office:smarttags" w:element="PlaceName">
          <w:r>
            <w:t>Dassen</w:t>
          </w:r>
        </w:smartTag>
        <w:r>
          <w:t xml:space="preserve"> </w:t>
        </w:r>
        <w:smartTag w:uri="urn:schemas-microsoft-com:office:smarttags" w:element="PlaceType">
          <w:r>
            <w:t>Island</w:t>
          </w:r>
        </w:smartTag>
      </w:smartTag>
      <w:r>
        <w:t xml:space="preserve"> the nest count is thorough, including nearly all breeding pairs. Hence a high proportionality constant for breeders </w:t>
      </w:r>
      <w:r w:rsidR="001D26B1" w:rsidRPr="00AC2609">
        <w:rPr>
          <w:position w:val="-10"/>
        </w:rPr>
        <w:object w:dxaOrig="300" w:dyaOrig="360">
          <v:shape id="_x0000_i1079" type="#_x0000_t75" style="width:14.95pt;height:18.35pt" o:ole="">
            <v:imagedata r:id="rId111" o:title=""/>
          </v:shape>
          <o:OLEObject Type="Embed" ProgID="Equation.DSMT4" ShapeID="_x0000_i1079" DrawAspect="Content" ObjectID="_1351415302" r:id="rId112"/>
        </w:object>
      </w:r>
      <w:r w:rsidR="001D26B1">
        <w:t xml:space="preserve"> i</w:t>
      </w:r>
      <w:r>
        <w:t xml:space="preserve">s chosen, namely </w:t>
      </w:r>
      <w:r w:rsidR="001D26B1">
        <w:t>0.95</w:t>
      </w:r>
      <w:r>
        <w:t xml:space="preserve">. Likewise, the count of Robben Island coastal moulters is thought to be a reasonably accurate measure of the population since very few birds have been observed moulting inland (Crawford and Boonstra 1994), so that </w:t>
      </w:r>
      <w:r w:rsidR="001D26B1" w:rsidRPr="00CD41B2">
        <w:rPr>
          <w:position w:val="-12"/>
        </w:rPr>
        <w:object w:dxaOrig="440" w:dyaOrig="380">
          <v:shape id="_x0000_i1080" type="#_x0000_t75" style="width:22.4pt;height:19pt" o:ole="">
            <v:imagedata r:id="rId113" o:title=""/>
          </v:shape>
          <o:OLEObject Type="Embed" ProgID="Equation.DSMT4" ShapeID="_x0000_i1080" DrawAspect="Content" ObjectID="_1351415303" r:id="rId114"/>
        </w:object>
      </w:r>
      <w:r w:rsidR="001D26B1">
        <w:t xml:space="preserve"> was set equal to 0.9.</w:t>
      </w:r>
      <w:r>
        <w:t xml:space="preserve"> This is not the case at </w:t>
      </w:r>
      <w:smartTag w:uri="urn:schemas-microsoft-com:office:smarttags" w:element="place">
        <w:smartTag w:uri="urn:schemas-microsoft-com:office:smarttags" w:element="PlaceName">
          <w:r>
            <w:t>Dassen</w:t>
          </w:r>
        </w:smartTag>
        <w:r>
          <w:t xml:space="preserve"> </w:t>
        </w:r>
        <w:smartTag w:uri="urn:schemas-microsoft-com:office:smarttags" w:element="PlaceType">
          <w:r>
            <w:t>Island</w:t>
          </w:r>
        </w:smartTag>
      </w:smartTag>
      <w:r>
        <w:t xml:space="preserve">, so the constant </w:t>
      </w:r>
      <w:r w:rsidRPr="007A5090">
        <w:rPr>
          <w:position w:val="-12"/>
        </w:rPr>
        <w:object w:dxaOrig="420" w:dyaOrig="380">
          <v:shape id="_x0000_i1081" type="#_x0000_t75" style="width:21.05pt;height:19pt" o:ole="">
            <v:imagedata r:id="rId115" o:title=""/>
          </v:shape>
          <o:OLEObject Type="Embed" ProgID="Equation.DSMT4" ShapeID="_x0000_i1081" DrawAspect="Content" ObjectID="_1351415304" r:id="rId116"/>
        </w:object>
      </w:r>
      <w:r>
        <w:t xml:space="preserve"> is estimated.</w:t>
      </w:r>
    </w:p>
    <w:p w:rsidR="00C45B13" w:rsidRDefault="00C45B13" w:rsidP="004F75DD">
      <w:r>
        <w:t xml:space="preserve">The model is fitted to adult moult counts </w:t>
      </w:r>
      <w:r w:rsidRPr="002159B4">
        <w:rPr>
          <w:position w:val="-14"/>
        </w:rPr>
        <w:object w:dxaOrig="620" w:dyaOrig="420">
          <v:shape id="_x0000_i1082" type="#_x0000_t75" style="width:31.25pt;height:21.05pt" o:ole="">
            <v:imagedata r:id="rId117" o:title=""/>
          </v:shape>
          <o:OLEObject Type="Embed" ProgID="Equation.DSMT4" ShapeID="_x0000_i1082" DrawAspect="Content" ObjectID="_1351415305" r:id="rId118"/>
        </w:object>
      </w:r>
      <w:r>
        <w:t>,</w:t>
      </w:r>
      <w:r w:rsidRPr="002F575B">
        <w:t xml:space="preserve"> </w:t>
      </w:r>
      <w:r>
        <w:t xml:space="preserve">the proportion of juveniles observed in the moult count </w:t>
      </w:r>
      <w:r w:rsidRPr="002159B4">
        <w:rPr>
          <w:position w:val="-14"/>
        </w:rPr>
        <w:object w:dxaOrig="360" w:dyaOrig="420">
          <v:shape id="_x0000_i1083" type="#_x0000_t75" style="width:18.35pt;height:21.05pt" o:ole="">
            <v:imagedata r:id="rId119" o:title=""/>
          </v:shape>
          <o:OLEObject Type="Embed" ProgID="Equation.DSMT4" ShapeID="_x0000_i1083" DrawAspect="Content" ObjectID="_1351415306" r:id="rId120"/>
        </w:object>
      </w:r>
      <w:r>
        <w:t>, as well as counts</w:t>
      </w:r>
      <w:r w:rsidRPr="003B1765">
        <w:t xml:space="preserve"> </w:t>
      </w:r>
      <w:r>
        <w:t xml:space="preserve">of the numbers of breeders </w:t>
      </w:r>
      <w:r w:rsidRPr="002159B4">
        <w:rPr>
          <w:position w:val="-14"/>
        </w:rPr>
        <w:object w:dxaOrig="600" w:dyaOrig="420">
          <v:shape id="_x0000_i1084" type="#_x0000_t75" style="width:29.9pt;height:21.05pt" o:ole="">
            <v:imagedata r:id="rId121" o:title=""/>
          </v:shape>
          <o:OLEObject Type="Embed" ProgID="Equation.DSMT4" ShapeID="_x0000_i1084" DrawAspect="Content" ObjectID="_1351415307" r:id="rId122"/>
        </w:object>
      </w:r>
      <w:r>
        <w:rPr>
          <w:lang w:val="en-GB"/>
        </w:rPr>
        <w:t xml:space="preserve">. </w:t>
      </w:r>
      <w:r>
        <w:t xml:space="preserve">The model values are multiplied by the proportionality constants </w:t>
      </w:r>
      <w:r w:rsidRPr="002159B4">
        <w:rPr>
          <w:position w:val="-12"/>
        </w:rPr>
        <w:object w:dxaOrig="340" w:dyaOrig="380">
          <v:shape id="_x0000_i1085" type="#_x0000_t75" style="width:16.3pt;height:19pt" o:ole="">
            <v:imagedata r:id="rId123" o:title=""/>
          </v:shape>
          <o:OLEObject Type="Embed" ProgID="Equation.DSMT4" ShapeID="_x0000_i1085" DrawAspect="Content" ObjectID="_1351415308" r:id="rId124"/>
        </w:object>
      </w:r>
      <w:r>
        <w:t xml:space="preserve"> for moulters and </w:t>
      </w:r>
      <w:r w:rsidRPr="007A5090">
        <w:rPr>
          <w:position w:val="-10"/>
        </w:rPr>
        <w:object w:dxaOrig="300" w:dyaOrig="360">
          <v:shape id="_x0000_i1086" type="#_x0000_t75" style="width:14.95pt;height:18.35pt" o:ole="">
            <v:imagedata r:id="rId125" o:title=""/>
          </v:shape>
          <o:OLEObject Type="Embed" ProgID="Equation.DSMT4" ShapeID="_x0000_i1086" DrawAspect="Content" ObjectID="_1351415309" r:id="rId126"/>
        </w:object>
      </w:r>
      <w:r>
        <w:t xml:space="preserve"> for breeders. For </w:t>
      </w:r>
      <w:smartTag w:uri="urn:schemas-microsoft-com:office:smarttags" w:element="place">
        <w:smartTag w:uri="urn:schemas-microsoft-com:office:smarttags" w:element="PlaceName">
          <w:smartTag w:uri="urn:schemas-microsoft-com:office:smarttags" w:element="PlaceName">
            <w:r>
              <w:t>Dassen</w:t>
            </w:r>
          </w:smartTag>
          <w:r>
            <w:t xml:space="preserve"> </w:t>
          </w:r>
          <w:smartTag w:uri="urn:schemas-microsoft-com:office:smarttags" w:element="PlaceType">
            <w:r>
              <w:t>Island</w:t>
            </w:r>
          </w:smartTag>
        </w:smartTag>
      </w:smartTag>
      <w:r>
        <w:t xml:space="preserve">, </w:t>
      </w:r>
      <w:r w:rsidRPr="007A5090">
        <w:rPr>
          <w:position w:val="-12"/>
        </w:rPr>
        <w:object w:dxaOrig="420" w:dyaOrig="380">
          <v:shape id="_x0000_i1087" type="#_x0000_t75" style="width:21.05pt;height:19pt" o:ole="">
            <v:imagedata r:id="rId115" o:title=""/>
          </v:shape>
          <o:OLEObject Type="Embed" ProgID="Equation.DSMT4" ShapeID="_x0000_i1087" DrawAspect="Content" ObjectID="_1351415310" r:id="rId127"/>
        </w:object>
      </w:r>
      <w:r>
        <w:t xml:space="preserve"> is estimated within the model by</w:t>
      </w:r>
    </w:p>
    <w:p w:rsidR="00C45B13" w:rsidRDefault="00C45B13" w:rsidP="00E575F5">
      <w:pPr>
        <w:pStyle w:val="MTDisplayEquation"/>
      </w:pPr>
      <w:r>
        <w:tab/>
      </w:r>
      <w:r w:rsidRPr="007A5090">
        <w:rPr>
          <w:position w:val="-28"/>
        </w:rPr>
        <w:object w:dxaOrig="3460" w:dyaOrig="680">
          <v:shape id="_x0000_i1088" type="#_x0000_t75" style="width:169.8pt;height:33.95pt" o:ole="">
            <v:imagedata r:id="rId128" o:title=""/>
          </v:shape>
          <o:OLEObject Type="Embed" ProgID="Equation.DSMT4" ShapeID="_x0000_i1088" DrawAspect="Content" ObjectID="_1351415311" r:id="rId129"/>
        </w:object>
      </w:r>
      <w:r>
        <w:t>,</w:t>
      </w:r>
      <w:r>
        <w:tab/>
      </w:r>
      <w:r w:rsidR="00951788">
        <w:fldChar w:fldCharType="begin"/>
      </w:r>
      <w:r>
        <w:instrText xml:space="preserve"> MACROBUTTON MTPlaceRef \* MERGEFORMAT </w:instrText>
      </w:r>
      <w:r w:rsidR="00951788">
        <w:fldChar w:fldCharType="begin"/>
      </w:r>
      <w:r>
        <w:instrText xml:space="preserve"> SEQ MTEqn \h \* MERGEFORMAT </w:instrText>
      </w:r>
      <w:r w:rsidR="00951788">
        <w:fldChar w:fldCharType="end"/>
      </w:r>
      <w:r>
        <w:instrText>(</w:instrText>
      </w:r>
      <w:fldSimple w:instr=" SEQ MTEqn \c \* Arabic \* MERGEFORMAT ">
        <w:r w:rsidR="001075ED">
          <w:rPr>
            <w:noProof/>
          </w:rPr>
          <w:instrText>15</w:instrText>
        </w:r>
      </w:fldSimple>
      <w:r>
        <w:instrText>)</w:instrText>
      </w:r>
      <w:r w:rsidR="00951788">
        <w:fldChar w:fldCharType="end"/>
      </w:r>
    </w:p>
    <w:p w:rsidR="008768F7" w:rsidRDefault="00C45B13" w:rsidP="004F75DD">
      <w:r>
        <w:t xml:space="preserve">where </w:t>
      </w:r>
      <w:r w:rsidRPr="007A5090">
        <w:rPr>
          <w:position w:val="-6"/>
        </w:rPr>
        <w:object w:dxaOrig="200" w:dyaOrig="220">
          <v:shape id="_x0000_i1089" type="#_x0000_t75" style="width:9.5pt;height:11.55pt" o:ole="">
            <v:imagedata r:id="rId130" o:title=""/>
          </v:shape>
          <o:OLEObject Type="Embed" ProgID="Equation.DSMT4" ShapeID="_x0000_i1089" DrawAspect="Content" ObjectID="_1351415312" r:id="rId131"/>
        </w:object>
      </w:r>
      <w:r>
        <w:t xml:space="preserve"> is the number of years for which there are </w:t>
      </w:r>
      <w:smartTag w:uri="urn:schemas-microsoft-com:office:smarttags" w:element="place">
        <w:smartTag w:uri="urn:schemas-microsoft-com:office:smarttags" w:element="PlaceName">
          <w:smartTag w:uri="urn:schemas-microsoft-com:office:smarttags" w:element="PlaceName">
            <w:r>
              <w:t>Dassen</w:t>
            </w:r>
          </w:smartTag>
          <w:r>
            <w:t xml:space="preserve"> </w:t>
          </w:r>
          <w:smartTag w:uri="urn:schemas-microsoft-com:office:smarttags" w:element="PlaceType">
            <w:r>
              <w:t>Island</w:t>
            </w:r>
          </w:smartTag>
        </w:smartTag>
      </w:smartTag>
      <w:r w:rsidR="008768F7">
        <w:t xml:space="preserve"> moult counts available.</w:t>
      </w:r>
    </w:p>
    <w:p w:rsidR="00C45B13" w:rsidRDefault="00C45B13" w:rsidP="004F75DD">
      <w:r>
        <w:t>Contributions to the overall negative log-likelihood are as follows:</w:t>
      </w:r>
    </w:p>
    <w:p w:rsidR="00C45B13" w:rsidRPr="00462E15" w:rsidRDefault="00C45B13" w:rsidP="00E575F5">
      <w:pPr>
        <w:pStyle w:val="MTDisplayEquation"/>
      </w:pPr>
      <w:r>
        <w:lastRenderedPageBreak/>
        <w:tab/>
      </w:r>
      <w:r w:rsidRPr="007A5090">
        <w:rPr>
          <w:position w:val="-30"/>
        </w:rPr>
        <w:object w:dxaOrig="5539" w:dyaOrig="620">
          <v:shape id="_x0000_i1090" type="#_x0000_t75" style="width:277.15pt;height:31.25pt" o:ole="">
            <v:imagedata r:id="rId132" o:title=""/>
          </v:shape>
          <o:OLEObject Type="Embed" ProgID="Equation.DSMT4" ShapeID="_x0000_i1090" DrawAspect="Content" ObjectID="_1351415313" r:id="rId133"/>
        </w:object>
      </w:r>
      <w:r>
        <w:tab/>
      </w:r>
      <w:r w:rsidR="00951788">
        <w:fldChar w:fldCharType="begin"/>
      </w:r>
      <w:r>
        <w:instrText xml:space="preserve"> MACROBUTTON MTPlaceRef \* MERGEFORMAT </w:instrText>
      </w:r>
      <w:r w:rsidR="00951788">
        <w:fldChar w:fldCharType="begin"/>
      </w:r>
      <w:r>
        <w:instrText xml:space="preserve"> SEQ MTEqn \h \* MERGEFORMAT </w:instrText>
      </w:r>
      <w:r w:rsidR="00951788">
        <w:fldChar w:fldCharType="end"/>
      </w:r>
      <w:r>
        <w:instrText>(</w:instrText>
      </w:r>
      <w:fldSimple w:instr=" SEQ MTEqn \c \* Arabic \* MERGEFORMAT ">
        <w:r w:rsidR="001075ED">
          <w:rPr>
            <w:noProof/>
          </w:rPr>
          <w:instrText>16</w:instrText>
        </w:r>
      </w:fldSimple>
      <w:r>
        <w:instrText>)</w:instrText>
      </w:r>
      <w:r w:rsidR="00951788">
        <w:fldChar w:fldCharType="end"/>
      </w:r>
    </w:p>
    <w:p w:rsidR="00C45B13" w:rsidRDefault="00C45B13" w:rsidP="00E575F5">
      <w:pPr>
        <w:pStyle w:val="MTDisplayEquation"/>
      </w:pPr>
      <w:r>
        <w:tab/>
      </w:r>
      <w:r w:rsidRPr="007A5090">
        <w:rPr>
          <w:position w:val="-30"/>
        </w:rPr>
        <w:object w:dxaOrig="5720" w:dyaOrig="620">
          <v:shape id="_x0000_i1091" type="#_x0000_t75" style="width:285.95pt;height:31.25pt" o:ole="">
            <v:imagedata r:id="rId134" o:title=""/>
          </v:shape>
          <o:OLEObject Type="Embed" ProgID="Equation.DSMT4" ShapeID="_x0000_i1091" DrawAspect="Content" ObjectID="_1351415314" r:id="rId135"/>
        </w:object>
      </w:r>
      <w:r>
        <w:tab/>
      </w:r>
      <w:r w:rsidR="00951788">
        <w:fldChar w:fldCharType="begin"/>
      </w:r>
      <w:r>
        <w:instrText xml:space="preserve"> MACROBUTTON MTPlaceRef \* MERGEFORMAT </w:instrText>
      </w:r>
      <w:r w:rsidR="00951788">
        <w:fldChar w:fldCharType="begin"/>
      </w:r>
      <w:r>
        <w:instrText xml:space="preserve"> SEQ MTEqn \h \* MERGEFORMAT </w:instrText>
      </w:r>
      <w:r w:rsidR="00951788">
        <w:fldChar w:fldCharType="end"/>
      </w:r>
      <w:r>
        <w:instrText>(</w:instrText>
      </w:r>
      <w:fldSimple w:instr=" SEQ MTEqn \c \* Arabic \* MERGEFORMAT ">
        <w:r w:rsidR="001075ED">
          <w:rPr>
            <w:noProof/>
          </w:rPr>
          <w:instrText>17</w:instrText>
        </w:r>
      </w:fldSimple>
      <w:r>
        <w:instrText>)</w:instrText>
      </w:r>
      <w:r w:rsidR="00951788">
        <w:fldChar w:fldCharType="end"/>
      </w:r>
    </w:p>
    <w:p w:rsidR="00C45B13" w:rsidRDefault="00C45B13" w:rsidP="00E575F5">
      <w:pPr>
        <w:pStyle w:val="MTDisplayEquation"/>
      </w:pPr>
      <w:r>
        <w:tab/>
      </w:r>
      <w:r w:rsidRPr="007A5090">
        <w:rPr>
          <w:position w:val="-30"/>
        </w:rPr>
        <w:object w:dxaOrig="4599" w:dyaOrig="620">
          <v:shape id="_x0000_i1092" type="#_x0000_t75" style="width:227.55pt;height:31.25pt" o:ole="">
            <v:imagedata r:id="rId136" o:title=""/>
          </v:shape>
          <o:OLEObject Type="Embed" ProgID="Equation.DSMT4" ShapeID="_x0000_i1092" DrawAspect="Content" ObjectID="_1351415315" r:id="rId137"/>
        </w:object>
      </w:r>
      <w:r>
        <w:tab/>
      </w:r>
      <w:r w:rsidR="00951788">
        <w:fldChar w:fldCharType="begin"/>
      </w:r>
      <w:r>
        <w:instrText xml:space="preserve"> MACROBUTTON MTPlaceRef \* MERGEFORMAT </w:instrText>
      </w:r>
      <w:r w:rsidR="00951788">
        <w:fldChar w:fldCharType="begin"/>
      </w:r>
      <w:r>
        <w:instrText xml:space="preserve"> SEQ MTEqn \h \* MERGEFORMAT </w:instrText>
      </w:r>
      <w:r w:rsidR="00951788">
        <w:fldChar w:fldCharType="end"/>
      </w:r>
      <w:r>
        <w:instrText>(</w:instrText>
      </w:r>
      <w:fldSimple w:instr=" SEQ MTEqn \c \* Arabic \* MERGEFORMAT ">
        <w:r w:rsidR="001075ED">
          <w:rPr>
            <w:noProof/>
          </w:rPr>
          <w:instrText>18</w:instrText>
        </w:r>
      </w:fldSimple>
      <w:r>
        <w:instrText>)</w:instrText>
      </w:r>
      <w:r w:rsidR="00951788">
        <w:fldChar w:fldCharType="end"/>
      </w:r>
    </w:p>
    <w:p w:rsidR="00C45B13" w:rsidRDefault="00C45B13" w:rsidP="00E575F5">
      <w:r>
        <w:t>where the summations are over the years in which counts were made and over the two islands.</w:t>
      </w:r>
      <w:r w:rsidR="008768F7">
        <w:t xml:space="preserve"> </w:t>
      </w:r>
      <w:r>
        <w:t>Penalty terms are added to the total negative log-likelihood for the estimated random effect residuals as follows:</w:t>
      </w:r>
    </w:p>
    <w:p w:rsidR="00C45B13" w:rsidRDefault="00C45B13" w:rsidP="00E575F5">
      <w:pPr>
        <w:pStyle w:val="MTDisplayEquation"/>
      </w:pPr>
      <w:r>
        <w:tab/>
      </w:r>
      <w:r w:rsidRPr="004C451D">
        <w:rPr>
          <w:position w:val="-30"/>
        </w:rPr>
        <w:object w:dxaOrig="2680" w:dyaOrig="680">
          <v:shape id="_x0000_i1093" type="#_x0000_t75" style="width:133.8pt;height:33.95pt" o:ole="">
            <v:imagedata r:id="rId138" o:title=""/>
          </v:shape>
          <o:OLEObject Type="Embed" ProgID="Equation.DSMT4" ShapeID="_x0000_i1093" DrawAspect="Content" ObjectID="_1351415316" r:id="rId139"/>
        </w:object>
      </w:r>
      <w:r>
        <w:tab/>
      </w:r>
      <w:r w:rsidR="00951788">
        <w:fldChar w:fldCharType="begin"/>
      </w:r>
      <w:r>
        <w:instrText xml:space="preserve"> MACROBUTTON MTPlaceRef \* MERGEFORMAT </w:instrText>
      </w:r>
      <w:r w:rsidR="00951788">
        <w:fldChar w:fldCharType="begin"/>
      </w:r>
      <w:r>
        <w:instrText xml:space="preserve"> SEQ MTEqn \h \* MERGEFORMAT </w:instrText>
      </w:r>
      <w:r w:rsidR="00951788">
        <w:fldChar w:fldCharType="end"/>
      </w:r>
      <w:r>
        <w:instrText>(</w:instrText>
      </w:r>
      <w:fldSimple w:instr=" SEQ MTEqn \c \* Arabic \* MERGEFORMAT ">
        <w:r w:rsidR="001075ED">
          <w:rPr>
            <w:noProof/>
          </w:rPr>
          <w:instrText>19</w:instrText>
        </w:r>
      </w:fldSimple>
      <w:r>
        <w:instrText>)</w:instrText>
      </w:r>
      <w:r w:rsidR="00951788">
        <w:fldChar w:fldCharType="end"/>
      </w:r>
    </w:p>
    <w:p w:rsidR="00C45B13" w:rsidRDefault="00C45B13" w:rsidP="00E575F5">
      <w:pPr>
        <w:pStyle w:val="MTDisplayEquation"/>
      </w:pPr>
      <w:r>
        <w:tab/>
      </w:r>
      <w:r w:rsidRPr="004C451D">
        <w:rPr>
          <w:position w:val="-30"/>
        </w:rPr>
        <w:object w:dxaOrig="2740" w:dyaOrig="680">
          <v:shape id="_x0000_i1094" type="#_x0000_t75" style="width:137.2pt;height:33.95pt" o:ole="">
            <v:imagedata r:id="rId140" o:title=""/>
          </v:shape>
          <o:OLEObject Type="Embed" ProgID="Equation.DSMT4" ShapeID="_x0000_i1094" DrawAspect="Content" ObjectID="_1351415317" r:id="rId141"/>
        </w:object>
      </w:r>
      <w:r>
        <w:tab/>
      </w:r>
      <w:r w:rsidR="00951788">
        <w:fldChar w:fldCharType="begin"/>
      </w:r>
      <w:r>
        <w:instrText xml:space="preserve"> MACROBUTTON MTPlaceRef \* MERGEFORMAT </w:instrText>
      </w:r>
      <w:r w:rsidR="00951788">
        <w:fldChar w:fldCharType="begin"/>
      </w:r>
      <w:r>
        <w:instrText xml:space="preserve"> SEQ MTEqn \h \* MERGEFORMAT </w:instrText>
      </w:r>
      <w:r w:rsidR="00951788">
        <w:fldChar w:fldCharType="end"/>
      </w:r>
      <w:r>
        <w:instrText>(</w:instrText>
      </w:r>
      <w:fldSimple w:instr=" SEQ MTEqn \c \* Arabic \* MERGEFORMAT ">
        <w:r w:rsidR="001075ED">
          <w:rPr>
            <w:noProof/>
          </w:rPr>
          <w:instrText>20</w:instrText>
        </w:r>
      </w:fldSimple>
      <w:r>
        <w:instrText>)</w:instrText>
      </w:r>
      <w:r w:rsidR="00951788">
        <w:fldChar w:fldCharType="end"/>
      </w:r>
    </w:p>
    <w:p w:rsidR="00C45B13" w:rsidRDefault="00C45B13">
      <w:r>
        <w:t>Hence the overall negative log likelihood is given by:</w:t>
      </w:r>
    </w:p>
    <w:p w:rsidR="00C45B13" w:rsidRDefault="00C45B13" w:rsidP="007E4C86">
      <w:pPr>
        <w:pStyle w:val="MTDisplayEquation"/>
      </w:pPr>
      <w:r>
        <w:tab/>
      </w:r>
      <w:r w:rsidRPr="007E4C86">
        <w:rPr>
          <w:position w:val="-14"/>
        </w:rPr>
        <w:object w:dxaOrig="4780" w:dyaOrig="400">
          <v:shape id="_x0000_i1095" type="#_x0000_t75" style="width:239.1pt;height:19.7pt" o:ole="">
            <v:imagedata r:id="rId142" o:title=""/>
          </v:shape>
          <o:OLEObject Type="Embed" ProgID="Equation.DSMT4" ShapeID="_x0000_i1095" DrawAspect="Content" ObjectID="_1351415318" r:id="rId143"/>
        </w:object>
      </w:r>
      <w:r>
        <w:tab/>
      </w:r>
      <w:r w:rsidR="00951788">
        <w:fldChar w:fldCharType="begin"/>
      </w:r>
      <w:r>
        <w:instrText xml:space="preserve"> MACROBUTTON MTPlaceRef \* MERGEFORMAT </w:instrText>
      </w:r>
      <w:r w:rsidR="00951788">
        <w:fldChar w:fldCharType="begin"/>
      </w:r>
      <w:r>
        <w:instrText xml:space="preserve"> SEQ MTEqn \h \* MERGEFORMAT </w:instrText>
      </w:r>
      <w:r w:rsidR="00951788">
        <w:fldChar w:fldCharType="end"/>
      </w:r>
      <w:r>
        <w:instrText>(</w:instrText>
      </w:r>
      <w:fldSimple w:instr=" SEQ MTEqn \c \* Arabic \* MERGEFORMAT ">
        <w:r w:rsidR="001075ED">
          <w:rPr>
            <w:noProof/>
          </w:rPr>
          <w:instrText>21</w:instrText>
        </w:r>
      </w:fldSimple>
      <w:r>
        <w:instrText>)</w:instrText>
      </w:r>
      <w:r w:rsidR="00951788">
        <w:fldChar w:fldCharType="end"/>
      </w:r>
    </w:p>
    <w:p w:rsidR="00C45B13" w:rsidRDefault="00C45B13" w:rsidP="007E4C86">
      <w:pPr>
        <w:pStyle w:val="MTDisplayEquation"/>
      </w:pPr>
      <w:r>
        <w:t>The estimable parameters of the model are:</w:t>
      </w:r>
    </w:p>
    <w:p w:rsidR="00C45B13" w:rsidRDefault="00C45B13" w:rsidP="00453640">
      <w:pPr>
        <w:numPr>
          <w:ilvl w:val="0"/>
          <w:numId w:val="15"/>
        </w:numPr>
      </w:pPr>
      <w:r>
        <w:t xml:space="preserve">the initial numbers of breeders </w:t>
      </w:r>
      <w:r w:rsidRPr="00453640">
        <w:rPr>
          <w:position w:val="-14"/>
        </w:rPr>
        <w:object w:dxaOrig="600" w:dyaOrig="400">
          <v:shape id="_x0000_i1096" type="#_x0000_t75" style="width:29.9pt;height:19.7pt" o:ole="">
            <v:imagedata r:id="rId144" o:title=""/>
          </v:shape>
          <o:OLEObject Type="Embed" ProgID="Equation.DSMT4" ShapeID="_x0000_i1096" DrawAspect="Content" ObjectID="_1351415319" r:id="rId145"/>
        </w:object>
      </w:r>
      <w:r>
        <w:t xml:space="preserve"> at </w:t>
      </w:r>
      <w:smartTag w:uri="urn:schemas-microsoft-com:office:smarttags" w:element="PlaceName">
        <w:r>
          <w:t>Robben</w:t>
        </w:r>
      </w:smartTag>
      <w:r>
        <w:t xml:space="preserve"> </w:t>
      </w:r>
      <w:smartTag w:uri="urn:schemas-microsoft-com:office:smarttags" w:element="PlaceType">
        <w:r>
          <w:t>Island</w:t>
        </w:r>
      </w:smartTag>
      <w:r>
        <w:t xml:space="preserve"> and </w:t>
      </w:r>
      <w:smartTag w:uri="urn:schemas-microsoft-com:office:smarttags" w:element="place">
        <w:smartTag w:uri="urn:schemas-microsoft-com:office:smarttags" w:element="PlaceName">
          <w:r>
            <w:t>Dassen</w:t>
          </w:r>
        </w:smartTag>
        <w:r>
          <w:t xml:space="preserve"> </w:t>
        </w:r>
        <w:smartTag w:uri="urn:schemas-microsoft-com:office:smarttags" w:element="PlaceType">
          <w:r>
            <w:t>Island</w:t>
          </w:r>
        </w:smartTag>
      </w:smartTag>
      <w:r>
        <w:t>,</w:t>
      </w:r>
    </w:p>
    <w:p w:rsidR="00C45B13" w:rsidRDefault="00C45B13" w:rsidP="00453640">
      <w:pPr>
        <w:numPr>
          <w:ilvl w:val="0"/>
          <w:numId w:val="15"/>
        </w:numPr>
      </w:pPr>
      <w:r>
        <w:t xml:space="preserve">the prey relationship slopes </w:t>
      </w:r>
      <w:r w:rsidRPr="00453640">
        <w:rPr>
          <w:position w:val="-12"/>
        </w:rPr>
        <w:object w:dxaOrig="260" w:dyaOrig="360">
          <v:shape id="_x0000_i1097" type="#_x0000_t75" style="width:12.9pt;height:18.35pt" o:ole="">
            <v:imagedata r:id="rId146" o:title=""/>
          </v:shape>
          <o:OLEObject Type="Embed" ProgID="Equation.DSMT4" ShapeID="_x0000_i1097" DrawAspect="Content" ObjectID="_1351415320" r:id="rId147"/>
        </w:object>
      </w:r>
      <w:r>
        <w:t xml:space="preserve"> and </w:t>
      </w:r>
      <w:r w:rsidRPr="00453640">
        <w:rPr>
          <w:position w:val="-12"/>
        </w:rPr>
        <w:object w:dxaOrig="240" w:dyaOrig="360">
          <v:shape id="_x0000_i1098" type="#_x0000_t75" style="width:12.25pt;height:18.35pt" o:ole="">
            <v:imagedata r:id="rId148" o:title=""/>
          </v:shape>
          <o:OLEObject Type="Embed" ProgID="Equation.DSMT4" ShapeID="_x0000_i1098" DrawAspect="Content" ObjectID="_1351415321" r:id="rId149"/>
        </w:object>
      </w:r>
      <w:r>
        <w:t xml:space="preserve"> at each island,</w:t>
      </w:r>
    </w:p>
    <w:p w:rsidR="00C45B13" w:rsidRDefault="00C45B13" w:rsidP="00453640">
      <w:pPr>
        <w:numPr>
          <w:ilvl w:val="0"/>
          <w:numId w:val="15"/>
        </w:numPr>
      </w:pPr>
      <w:r>
        <w:t xml:space="preserve">the prey relationship intercepts </w:t>
      </w:r>
      <w:r w:rsidRPr="00453640">
        <w:rPr>
          <w:position w:val="-12"/>
        </w:rPr>
        <w:object w:dxaOrig="260" w:dyaOrig="360">
          <v:shape id="_x0000_i1099" type="#_x0000_t75" style="width:12.9pt;height:18.35pt" o:ole="">
            <v:imagedata r:id="rId150" o:title=""/>
          </v:shape>
          <o:OLEObject Type="Embed" ProgID="Equation.DSMT4" ShapeID="_x0000_i1099" DrawAspect="Content" ObjectID="_1351415322" r:id="rId151"/>
        </w:object>
      </w:r>
      <w:r>
        <w:t xml:space="preserve"> and </w:t>
      </w:r>
      <w:r w:rsidRPr="00453640">
        <w:rPr>
          <w:position w:val="-12"/>
        </w:rPr>
        <w:object w:dxaOrig="220" w:dyaOrig="360">
          <v:shape id="_x0000_i1100" type="#_x0000_t75" style="width:10.85pt;height:18.35pt" o:ole="">
            <v:imagedata r:id="rId152" o:title=""/>
          </v:shape>
          <o:OLEObject Type="Embed" ProgID="Equation.DSMT4" ShapeID="_x0000_i1100" DrawAspect="Content" ObjectID="_1351415323" r:id="rId153"/>
        </w:object>
      </w:r>
      <w:r>
        <w:t xml:space="preserve"> at each island</w:t>
      </w:r>
    </w:p>
    <w:p w:rsidR="00C45B13" w:rsidRDefault="00C45B13" w:rsidP="00453640">
      <w:pPr>
        <w:numPr>
          <w:ilvl w:val="0"/>
          <w:numId w:val="15"/>
        </w:numPr>
      </w:pPr>
      <w:r>
        <w:t xml:space="preserve">the random effects in juvenile survival </w:t>
      </w:r>
      <w:r w:rsidRPr="00453640">
        <w:rPr>
          <w:position w:val="-14"/>
        </w:rPr>
        <w:object w:dxaOrig="400" w:dyaOrig="380">
          <v:shape id="_x0000_i1101" type="#_x0000_t75" style="width:19.7pt;height:19pt" o:ole="">
            <v:imagedata r:id="rId154" o:title=""/>
          </v:shape>
          <o:OLEObject Type="Embed" ProgID="Equation.DSMT4" ShapeID="_x0000_i1101" DrawAspect="Content" ObjectID="_1351415324" r:id="rId155"/>
        </w:object>
      </w:r>
      <w:r>
        <w:t xml:space="preserve"> for each year </w:t>
      </w:r>
      <w:r w:rsidRPr="00453640">
        <w:rPr>
          <w:position w:val="-10"/>
        </w:rPr>
        <w:object w:dxaOrig="220" w:dyaOrig="260">
          <v:shape id="_x0000_i1102" type="#_x0000_t75" style="width:10.85pt;height:12.9pt" o:ole="">
            <v:imagedata r:id="rId156" o:title=""/>
          </v:shape>
          <o:OLEObject Type="Embed" ProgID="Equation.DSMT4" ShapeID="_x0000_i1102" DrawAspect="Content" ObjectID="_1351415325" r:id="rId157"/>
        </w:object>
      </w:r>
      <w:r>
        <w:t xml:space="preserve"> and island </w:t>
      </w:r>
      <w:r w:rsidRPr="00453640">
        <w:rPr>
          <w:position w:val="-6"/>
        </w:rPr>
        <w:object w:dxaOrig="139" w:dyaOrig="260">
          <v:shape id="_x0000_i1103" type="#_x0000_t75" style="width:6.8pt;height:12.9pt" o:ole="">
            <v:imagedata r:id="rId158" o:title=""/>
          </v:shape>
          <o:OLEObject Type="Embed" ProgID="Equation.DSMT4" ShapeID="_x0000_i1103" DrawAspect="Content" ObjectID="_1351415326" r:id="rId159"/>
        </w:object>
      </w:r>
      <w:r>
        <w:t>, and</w:t>
      </w:r>
    </w:p>
    <w:p w:rsidR="00C45B13" w:rsidRPr="00453640" w:rsidRDefault="00C45B13" w:rsidP="00453640">
      <w:pPr>
        <w:numPr>
          <w:ilvl w:val="0"/>
          <w:numId w:val="15"/>
        </w:numPr>
      </w:pPr>
      <w:r>
        <w:t xml:space="preserve">the random effects in adult survival </w:t>
      </w:r>
      <w:r w:rsidRPr="00453640">
        <w:rPr>
          <w:position w:val="-14"/>
        </w:rPr>
        <w:object w:dxaOrig="360" w:dyaOrig="380">
          <v:shape id="_x0000_i1104" type="#_x0000_t75" style="width:18.35pt;height:19pt" o:ole="">
            <v:imagedata r:id="rId160" o:title=""/>
          </v:shape>
          <o:OLEObject Type="Embed" ProgID="Equation.DSMT4" ShapeID="_x0000_i1104" DrawAspect="Content" ObjectID="_1351415327" r:id="rId161"/>
        </w:object>
      </w:r>
      <w:r>
        <w:t xml:space="preserve"> for each year </w:t>
      </w:r>
      <w:r w:rsidRPr="00453640">
        <w:rPr>
          <w:position w:val="-10"/>
        </w:rPr>
        <w:object w:dxaOrig="220" w:dyaOrig="260">
          <v:shape id="_x0000_i1105" type="#_x0000_t75" style="width:10.85pt;height:12.9pt" o:ole="">
            <v:imagedata r:id="rId156" o:title=""/>
          </v:shape>
          <o:OLEObject Type="Embed" ProgID="Equation.DSMT4" ShapeID="_x0000_i1105" DrawAspect="Content" ObjectID="_1351415328" r:id="rId162"/>
        </w:object>
      </w:r>
      <w:r>
        <w:t xml:space="preserve"> and island </w:t>
      </w:r>
      <w:r w:rsidRPr="00453640">
        <w:rPr>
          <w:position w:val="-6"/>
        </w:rPr>
        <w:object w:dxaOrig="139" w:dyaOrig="260">
          <v:shape id="_x0000_i1106" type="#_x0000_t75" style="width:6.8pt;height:12.9pt" o:ole="">
            <v:imagedata r:id="rId158" o:title=""/>
          </v:shape>
          <o:OLEObject Type="Embed" ProgID="Equation.DSMT4" ShapeID="_x0000_i1106" DrawAspect="Content" ObjectID="_1351415329" r:id="rId163"/>
        </w:object>
      </w:r>
      <w:r>
        <w:t>.</w:t>
      </w:r>
    </w:p>
    <w:p w:rsidR="00C45B13" w:rsidRPr="00243311" w:rsidRDefault="00C45B13" w:rsidP="00C331D6">
      <w:pPr>
        <w:pStyle w:val="Heading2"/>
      </w:pPr>
      <w:r w:rsidRPr="00243311">
        <w:t xml:space="preserve">Coupling the pelagic OMP and penguin </w:t>
      </w:r>
      <w:r>
        <w:t xml:space="preserve">population </w:t>
      </w:r>
      <w:r w:rsidRPr="00243311">
        <w:t>model</w:t>
      </w:r>
    </w:p>
    <w:p w:rsidR="00C45B13" w:rsidRDefault="00C45B13" w:rsidP="00BF547B">
      <w:pPr>
        <w:pStyle w:val="Heading3"/>
      </w:pPr>
      <w:r w:rsidRPr="00321883">
        <w:t>Projections</w:t>
      </w:r>
    </w:p>
    <w:p w:rsidR="00C45B13" w:rsidRDefault="00C45B13" w:rsidP="004F75DD">
      <w:r>
        <w:rPr>
          <w:lang w:val="en-GB"/>
        </w:rPr>
        <w:t xml:space="preserve">Using the base case Operating Model for OMP-08, 1000 plausible biomass trajectories </w:t>
      </w:r>
      <w:r>
        <w:t xml:space="preserve">for the years 2007–2027 </w:t>
      </w:r>
      <w:r>
        <w:rPr>
          <w:lang w:val="en-GB"/>
        </w:rPr>
        <w:t xml:space="preserve">were produced for each of anchovy </w:t>
      </w:r>
      <w:r w:rsidRPr="00BF547B">
        <w:rPr>
          <w:position w:val="-16"/>
          <w:lang w:val="en-GB"/>
        </w:rPr>
        <w:object w:dxaOrig="620" w:dyaOrig="440">
          <v:shape id="_x0000_i1107" type="#_x0000_t75" style="width:31.25pt;height:21.75pt" o:ole="">
            <v:imagedata r:id="rId164" o:title=""/>
          </v:shape>
          <o:OLEObject Type="Embed" ProgID="Equation.DSMT4" ShapeID="_x0000_i1107" DrawAspect="Content" ObjectID="_1351415330" r:id="rId165"/>
        </w:object>
      </w:r>
      <w:r>
        <w:rPr>
          <w:lang w:val="en-GB"/>
        </w:rPr>
        <w:t xml:space="preserve"> and sardine </w:t>
      </w:r>
      <w:r w:rsidRPr="00BF547B">
        <w:rPr>
          <w:position w:val="-16"/>
          <w:lang w:val="en-GB"/>
        </w:rPr>
        <w:object w:dxaOrig="620" w:dyaOrig="440">
          <v:shape id="_x0000_i1108" type="#_x0000_t75" style="width:31.25pt;height:21.75pt" o:ole="">
            <v:imagedata r:id="rId166" o:title=""/>
          </v:shape>
          <o:OLEObject Type="Embed" ProgID="Equation.DSMT4" ShapeID="_x0000_i1108" DrawAspect="Content" ObjectID="_1351415331" r:id="rId167"/>
        </w:object>
      </w:r>
      <w:r>
        <w:rPr>
          <w:lang w:val="en-GB"/>
        </w:rPr>
        <w:t>.</w:t>
      </w:r>
      <w:r w:rsidRPr="008B5BF9">
        <w:t xml:space="preserve"> </w:t>
      </w:r>
      <w:r>
        <w:t xml:space="preserve">For each set of trajectories </w:t>
      </w:r>
      <w:r w:rsidRPr="004C451D">
        <w:rPr>
          <w:position w:val="-6"/>
        </w:rPr>
        <w:object w:dxaOrig="180" w:dyaOrig="220">
          <v:shape id="_x0000_i1109" type="#_x0000_t75" style="width:8.85pt;height:11.55pt" o:ole="">
            <v:imagedata r:id="rId168" o:title=""/>
          </v:shape>
          <o:OLEObject Type="Embed" ProgID="Equation.DSMT4" ShapeID="_x0000_i1109" DrawAspect="Content" ObjectID="_1351415332" r:id="rId169"/>
        </w:object>
      </w:r>
      <w:r>
        <w:t xml:space="preserve"> and each year </w:t>
      </w:r>
      <w:r w:rsidRPr="00B71FE6">
        <w:rPr>
          <w:position w:val="-10"/>
        </w:rPr>
        <w:object w:dxaOrig="220" w:dyaOrig="260">
          <v:shape id="_x0000_i1110" type="#_x0000_t75" style="width:10.85pt;height:12.9pt" o:ole="">
            <v:imagedata r:id="rId170" o:title=""/>
          </v:shape>
          <o:OLEObject Type="Embed" ProgID="Equation.DSMT4" ShapeID="_x0000_i1110" DrawAspect="Content" ObjectID="_1351415333" r:id="rId171"/>
        </w:object>
      </w:r>
      <w:r>
        <w:t>, the index for the proportion of biomass found in stratum B is calculated by:</w:t>
      </w:r>
    </w:p>
    <w:p w:rsidR="00C45B13" w:rsidRDefault="00C45B13" w:rsidP="008B5BF9">
      <w:pPr>
        <w:pStyle w:val="MTDisplayEquation"/>
      </w:pPr>
      <w:r>
        <w:tab/>
      </w:r>
      <w:r w:rsidRPr="008B5BF9">
        <w:rPr>
          <w:position w:val="-16"/>
        </w:rPr>
        <w:object w:dxaOrig="2860" w:dyaOrig="440">
          <v:shape id="_x0000_i1111" type="#_x0000_t75" style="width:143.3pt;height:22.4pt" o:ole="">
            <v:imagedata r:id="rId172" o:title=""/>
          </v:shape>
          <o:OLEObject Type="Embed" ProgID="Equation.DSMT4" ShapeID="_x0000_i1111" DrawAspect="Content" ObjectID="_1351415334" r:id="rId173"/>
        </w:object>
      </w:r>
      <w:r>
        <w:tab/>
      </w:r>
      <w:r w:rsidR="00951788">
        <w:fldChar w:fldCharType="begin"/>
      </w:r>
      <w:r>
        <w:instrText xml:space="preserve"> MACROBUTTON MTPlaceRef \* MERGEFORMAT </w:instrText>
      </w:r>
      <w:r w:rsidR="00951788">
        <w:fldChar w:fldCharType="begin"/>
      </w:r>
      <w:r>
        <w:instrText xml:space="preserve"> SEQ MTEqn \h \* MERGEFORMAT </w:instrText>
      </w:r>
      <w:r w:rsidR="00951788">
        <w:fldChar w:fldCharType="end"/>
      </w:r>
      <w:r>
        <w:instrText>(</w:instrText>
      </w:r>
      <w:fldSimple w:instr=" SEQ MTEqn \c \* Arabic \* MERGEFORMAT ">
        <w:r w:rsidR="001075ED">
          <w:rPr>
            <w:noProof/>
          </w:rPr>
          <w:instrText>22</w:instrText>
        </w:r>
      </w:fldSimple>
      <w:r>
        <w:instrText>)</w:instrText>
      </w:r>
      <w:r w:rsidR="00951788">
        <w:fldChar w:fldCharType="end"/>
      </w:r>
    </w:p>
    <w:p w:rsidR="00C45B13" w:rsidRPr="00556A57" w:rsidRDefault="00C45B13" w:rsidP="00556A57">
      <w:pPr>
        <w:spacing w:line="300" w:lineRule="atLeast"/>
        <w:rPr>
          <w:lang w:val="en-GB"/>
        </w:rPr>
      </w:pPr>
      <w:r>
        <w:lastRenderedPageBreak/>
        <w:t xml:space="preserve">where </w:t>
      </w:r>
      <w:r w:rsidRPr="008B5BF9">
        <w:rPr>
          <w:position w:val="-14"/>
        </w:rPr>
        <w:object w:dxaOrig="340" w:dyaOrig="400">
          <v:shape id="_x0000_i1112" type="#_x0000_t75" style="width:16.3pt;height:20.4pt" o:ole="">
            <v:imagedata r:id="rId174" o:title=""/>
          </v:shape>
          <o:OLEObject Type="Embed" ProgID="Equation.DSMT4" ShapeID="_x0000_i1112" DrawAspect="Content" ObjectID="_1351415335" r:id="rId175"/>
        </w:object>
      </w:r>
      <w:r>
        <w:t xml:space="preserve"> and </w:t>
      </w:r>
      <w:r w:rsidRPr="008B5BF9">
        <w:rPr>
          <w:position w:val="-14"/>
        </w:rPr>
        <w:object w:dxaOrig="340" w:dyaOrig="400">
          <v:shape id="_x0000_i1113" type="#_x0000_t75" style="width:17pt;height:20.4pt" o:ole="">
            <v:imagedata r:id="rId176" o:title=""/>
          </v:shape>
          <o:OLEObject Type="Embed" ProgID="Equation.DSMT4" ShapeID="_x0000_i1113" DrawAspect="Content" ObjectID="_1351415336" r:id="rId177"/>
        </w:object>
      </w:r>
      <w:r>
        <w:t xml:space="preserve"> are drawn randomly from a sample of recent (2002–2006) observed proportions. </w:t>
      </w:r>
      <w:r w:rsidR="008768F7">
        <w:rPr>
          <w:lang w:val="en-GB"/>
        </w:rPr>
        <w:t xml:space="preserve">Note that </w:t>
      </w:r>
      <w:r w:rsidR="008768F7">
        <w:t>projections</w:t>
      </w:r>
      <w:r>
        <w:t xml:space="preserve"> are based on the assumed continuation of recent low biomass in stratum B (see Fig. A.2), rather than a change back to earlier higher levels (see point 4 of Appendix B). </w:t>
      </w:r>
      <w:r w:rsidRPr="004C451D">
        <w:rPr>
          <w:position w:val="-12"/>
        </w:rPr>
        <w:object w:dxaOrig="480" w:dyaOrig="360">
          <v:shape id="_x0000_i1114" type="#_x0000_t75" style="width:23.75pt;height:18.35pt" o:ole="">
            <v:imagedata r:id="rId178" o:title=""/>
          </v:shape>
          <o:OLEObject Type="Embed" ProgID="Equation.DSMT4" ShapeID="_x0000_i1114" DrawAspect="Content" ObjectID="_1351415337" r:id="rId179"/>
        </w:object>
      </w:r>
      <w:r>
        <w:t xml:space="preserve"> is the maximum combined stratum B biomass estimated for the past, as in equation </w:t>
      </w:r>
      <w:r w:rsidR="00951788">
        <w:fldChar w:fldCharType="begin"/>
      </w:r>
      <w:r>
        <w:instrText xml:space="preserve"> GOTOBUTTON ZEqnNum360111  \* MERGEFORMAT </w:instrText>
      </w:r>
      <w:r w:rsidR="00951788">
        <w:fldChar w:fldCharType="begin"/>
      </w:r>
      <w:r w:rsidR="003C57E0">
        <w:instrText xml:space="preserve"> REF ZEqnNum360111 \* Charformat \! \* MERGEFORMAT </w:instrText>
      </w:r>
      <w:r w:rsidR="00951788">
        <w:fldChar w:fldCharType="separate"/>
      </w:r>
      <w:r w:rsidR="001075ED">
        <w:instrText>(14)</w:instrText>
      </w:r>
      <w:r w:rsidR="00951788">
        <w:fldChar w:fldCharType="end"/>
      </w:r>
      <w:r w:rsidR="00951788">
        <w:fldChar w:fldCharType="end"/>
      </w:r>
      <w:r>
        <w:t>.</w:t>
      </w:r>
    </w:p>
    <w:p w:rsidR="00C45B13" w:rsidRDefault="00C45B13" w:rsidP="00283E7A">
      <w:r>
        <w:t xml:space="preserve">For the last year of penguin count data, 2007, the median values of the 1000 anchovy and sardine </w:t>
      </w:r>
      <w:r w:rsidR="008768F7">
        <w:t>scenarios</w:t>
      </w:r>
      <w:r>
        <w:t xml:space="preserve"> for that year are used in equation </w:t>
      </w:r>
      <w:r w:rsidR="00951788">
        <w:fldChar w:fldCharType="begin"/>
      </w:r>
      <w:r>
        <w:instrText xml:space="preserve"> GOTOBUTTON ZEqnNum360111  \* MERGEFORMAT </w:instrText>
      </w:r>
      <w:r w:rsidR="00951788">
        <w:fldChar w:fldCharType="begin"/>
      </w:r>
      <w:r>
        <w:instrText xml:space="preserve"> REF ZEqnNum360111 \* Charformat \! \* MERGEFORMAT </w:instrText>
      </w:r>
      <w:r w:rsidR="00951788">
        <w:fldChar w:fldCharType="separate"/>
      </w:r>
      <w:r w:rsidR="001075ED">
        <w:instrText>(14)</w:instrText>
      </w:r>
      <w:r w:rsidR="00951788">
        <w:fldChar w:fldCharType="end"/>
      </w:r>
      <w:r w:rsidR="00951788">
        <w:fldChar w:fldCharType="end"/>
      </w:r>
      <w:r>
        <w:t>, along with the median values of the 2002–2006 stratum B proportions.</w:t>
      </w:r>
    </w:p>
    <w:p w:rsidR="00C45B13" w:rsidRDefault="00C45B13" w:rsidP="008B5BF9">
      <w:pPr>
        <w:spacing w:line="300" w:lineRule="atLeast"/>
        <w:rPr>
          <w:lang w:val="en-GB"/>
        </w:rPr>
      </w:pPr>
      <w:r>
        <w:rPr>
          <w:lang w:val="en-GB"/>
        </w:rPr>
        <w:t xml:space="preserve">Assuming the functional relationships between these quantities and penguin parameters in equations </w:t>
      </w:r>
      <w:r w:rsidR="00951788">
        <w:rPr>
          <w:lang w:val="en-GB"/>
        </w:rPr>
        <w:fldChar w:fldCharType="begin"/>
      </w:r>
      <w:r>
        <w:rPr>
          <w:lang w:val="en-GB"/>
        </w:rPr>
        <w:instrText xml:space="preserve"> GOTOBUTTON ZEqnNum368800  \* MERGEFORMAT </w:instrText>
      </w:r>
      <w:r w:rsidR="00951788">
        <w:rPr>
          <w:lang w:val="en-GB"/>
        </w:rPr>
        <w:fldChar w:fldCharType="begin"/>
      </w:r>
      <w:r>
        <w:rPr>
          <w:lang w:val="en-GB"/>
        </w:rPr>
        <w:instrText xml:space="preserve"> REF ZEqnNum368800 \* Charformat \! \* MERGEFORMAT </w:instrText>
      </w:r>
      <w:r w:rsidR="00951788">
        <w:rPr>
          <w:lang w:val="en-GB"/>
        </w:rPr>
        <w:fldChar w:fldCharType="separate"/>
      </w:r>
      <w:r w:rsidR="001075ED" w:rsidRPr="001075ED">
        <w:rPr>
          <w:lang w:val="en-GB"/>
        </w:rPr>
        <w:instrText>(12)</w:instrText>
      </w:r>
      <w:r w:rsidR="00951788">
        <w:rPr>
          <w:lang w:val="en-GB"/>
        </w:rPr>
        <w:fldChar w:fldCharType="end"/>
      </w:r>
      <w:r w:rsidR="00951788">
        <w:rPr>
          <w:lang w:val="en-GB"/>
        </w:rPr>
        <w:fldChar w:fldCharType="end"/>
      </w:r>
      <w:r>
        <w:rPr>
          <w:lang w:val="en-GB"/>
        </w:rPr>
        <w:t>–</w:t>
      </w:r>
      <w:r w:rsidR="00951788">
        <w:rPr>
          <w:lang w:val="en-GB"/>
        </w:rPr>
        <w:fldChar w:fldCharType="begin"/>
      </w:r>
      <w:r>
        <w:rPr>
          <w:lang w:val="en-GB"/>
        </w:rPr>
        <w:instrText xml:space="preserve"> GOTOBUTTON ZEqnNum419583  \* MERGEFORMAT </w:instrText>
      </w:r>
      <w:r w:rsidR="00951788">
        <w:rPr>
          <w:lang w:val="en-GB"/>
        </w:rPr>
        <w:fldChar w:fldCharType="begin"/>
      </w:r>
      <w:r>
        <w:rPr>
          <w:lang w:val="en-GB"/>
        </w:rPr>
        <w:instrText xml:space="preserve"> REF ZEqnNum419583 \* Charformat \! \* MERGEFORMAT </w:instrText>
      </w:r>
      <w:r w:rsidR="00951788">
        <w:rPr>
          <w:lang w:val="en-GB"/>
        </w:rPr>
        <w:fldChar w:fldCharType="separate"/>
      </w:r>
      <w:r w:rsidR="001075ED" w:rsidRPr="001075ED">
        <w:rPr>
          <w:lang w:val="en-GB"/>
        </w:rPr>
        <w:instrText>(13)</w:instrText>
      </w:r>
      <w:r w:rsidR="00951788">
        <w:rPr>
          <w:lang w:val="en-GB"/>
        </w:rPr>
        <w:fldChar w:fldCharType="end"/>
      </w:r>
      <w:r w:rsidR="00951788">
        <w:rPr>
          <w:lang w:val="en-GB"/>
        </w:rPr>
        <w:fldChar w:fldCharType="end"/>
      </w:r>
      <w:r>
        <w:rPr>
          <w:lang w:val="en-GB"/>
        </w:rPr>
        <w:t>, the penguin model can be projected forwards under each of these 1000 scenarios, and the risk to penguins evaluated as described below.</w:t>
      </w:r>
    </w:p>
    <w:p w:rsidR="00C45B13" w:rsidRDefault="00C45B13" w:rsidP="008B5BF9">
      <w:r>
        <w:t xml:space="preserve">For future years, the random effects </w:t>
      </w:r>
      <w:r w:rsidRPr="004C451D">
        <w:rPr>
          <w:position w:val="-14"/>
        </w:rPr>
        <w:object w:dxaOrig="360" w:dyaOrig="380">
          <v:shape id="_x0000_i1115" type="#_x0000_t75" style="width:18.35pt;height:19pt" o:ole="">
            <v:imagedata r:id="rId180" o:title=""/>
          </v:shape>
          <o:OLEObject Type="Embed" ProgID="Equation.DSMT4" ShapeID="_x0000_i1115" DrawAspect="Content" ObjectID="_1351415338" r:id="rId181"/>
        </w:object>
      </w:r>
      <w:r>
        <w:t xml:space="preserve"> and </w:t>
      </w:r>
      <w:r w:rsidRPr="004C451D">
        <w:rPr>
          <w:position w:val="-14"/>
        </w:rPr>
        <w:object w:dxaOrig="400" w:dyaOrig="380">
          <v:shape id="_x0000_i1116" type="#_x0000_t75" style="width:20.4pt;height:19pt" o:ole="">
            <v:imagedata r:id="rId182" o:title=""/>
          </v:shape>
          <o:OLEObject Type="Embed" ProgID="Equation.DSMT4" ShapeID="_x0000_i1116" DrawAspect="Content" ObjectID="_1351415339" r:id="rId183"/>
        </w:object>
      </w:r>
      <w:r>
        <w:t xml:space="preserve"> are sampled from colony-specific </w:t>
      </w:r>
      <w:smartTag w:uri="urn:schemas-microsoft-com:office:smarttags" w:element="PersonName">
        <w:r>
          <w:t>Norm</w:t>
        </w:r>
      </w:smartTag>
      <w:r>
        <w:t xml:space="preserve">al distributions with the same standard deviations as the vectors of estimated parameters </w:t>
      </w:r>
      <w:r w:rsidRPr="004C451D">
        <w:rPr>
          <w:position w:val="-14"/>
        </w:rPr>
        <w:object w:dxaOrig="360" w:dyaOrig="380">
          <v:shape id="_x0000_i1117" type="#_x0000_t75" style="width:18.35pt;height:19pt" o:ole="">
            <v:imagedata r:id="rId180" o:title=""/>
          </v:shape>
          <o:OLEObject Type="Embed" ProgID="Equation.DSMT4" ShapeID="_x0000_i1117" DrawAspect="Content" ObjectID="_1351415340" r:id="rId184"/>
        </w:object>
      </w:r>
      <w:r>
        <w:t xml:space="preserve"> and </w:t>
      </w:r>
      <w:r w:rsidRPr="004C451D">
        <w:rPr>
          <w:position w:val="-14"/>
        </w:rPr>
        <w:object w:dxaOrig="400" w:dyaOrig="380">
          <v:shape id="_x0000_i1118" type="#_x0000_t75" style="width:20.4pt;height:19pt" o:ole="">
            <v:imagedata r:id="rId182" o:title=""/>
          </v:shape>
          <o:OLEObject Type="Embed" ProgID="Equation.DSMT4" ShapeID="_x0000_i1118" DrawAspect="Content" ObjectID="_1351415341" r:id="rId185"/>
        </w:object>
      </w:r>
      <w:r>
        <w:t xml:space="preserve"> </w:t>
      </w:r>
      <w:r w:rsidRPr="00917E2D">
        <w:rPr>
          <w:position w:val="-14"/>
        </w:rPr>
        <w:object w:dxaOrig="1800" w:dyaOrig="400">
          <v:shape id="_x0000_i1119" type="#_x0000_t75" style="width:90.35pt;height:19.7pt" o:ole="">
            <v:imagedata r:id="rId186" o:title=""/>
          </v:shape>
          <o:OLEObject Type="Embed" ProgID="Equation.DSMT4" ShapeID="_x0000_i1119" DrawAspect="Content" ObjectID="_1351415342" r:id="rId187"/>
        </w:object>
      </w:r>
      <w:r>
        <w:t>, rather than the values input for the original assessment</w:t>
      </w:r>
      <w:r w:rsidR="00E771E5">
        <w:t xml:space="preserve"> </w:t>
      </w:r>
      <w:r w:rsidRPr="004C451D">
        <w:rPr>
          <w:position w:val="-14"/>
        </w:rPr>
        <w:object w:dxaOrig="400" w:dyaOrig="380">
          <v:shape id="_x0000_i1120" type="#_x0000_t75" style="width:20.4pt;height:19pt" o:ole="">
            <v:imagedata r:id="rId188" o:title=""/>
          </v:shape>
          <o:OLEObject Type="Embed" ProgID="Equation.DSMT4" ShapeID="_x0000_i1120" DrawAspect="Content" ObjectID="_1351415343" r:id="rId189"/>
        </w:object>
      </w:r>
      <w:r>
        <w:t xml:space="preserve"> and </w:t>
      </w:r>
      <w:r w:rsidRPr="004C451D">
        <w:rPr>
          <w:position w:val="-14"/>
        </w:rPr>
        <w:object w:dxaOrig="420" w:dyaOrig="380">
          <v:shape id="_x0000_i1121" type="#_x0000_t75" style="width:21.05pt;height:19pt" o:ole="">
            <v:imagedata r:id="rId190" o:title=""/>
          </v:shape>
          <o:OLEObject Type="Embed" ProgID="Equation.DSMT4" ShapeID="_x0000_i1121" DrawAspect="Content" ObjectID="_1351415344" r:id="rId191"/>
        </w:object>
      </w:r>
      <w:r>
        <w:t>.</w:t>
      </w:r>
    </w:p>
    <w:p w:rsidR="00C45B13" w:rsidRDefault="00C45B13" w:rsidP="00E575F5">
      <w:r>
        <w:t xml:space="preserve">As the model is stochastic, multiple replications (typically 25 to keep computation time reasonable) are conducted for each scenario, and each time the future penguin numbers are calculated and recorded for the years 2008–2027. </w:t>
      </w:r>
      <w:r w:rsidR="00B74561">
        <w:t>Calculating the median of each set of replicates gives</w:t>
      </w:r>
      <w:r>
        <w:t xml:space="preserve"> a distribution of </w:t>
      </w:r>
      <w:r w:rsidR="00B74561">
        <w:t>1000</w:t>
      </w:r>
      <w:r w:rsidR="008768F7">
        <w:t xml:space="preserve"> </w:t>
      </w:r>
      <w:r>
        <w:t>future penguin population trajectories.</w:t>
      </w:r>
    </w:p>
    <w:p w:rsidR="00C45B13" w:rsidRDefault="00C45B13" w:rsidP="008D288B">
      <w:pPr>
        <w:pStyle w:val="Heading3"/>
      </w:pPr>
      <w:r>
        <w:t>Additional Exceptional Circumstances rule</w:t>
      </w:r>
    </w:p>
    <w:p w:rsidR="00C45B13" w:rsidRPr="007C7AAF" w:rsidRDefault="00C45B13" w:rsidP="00C752A7">
      <w:r>
        <w:t>Modifications to OMP-08 to take account of the foraging needs of penguins were test</w:t>
      </w:r>
      <w:r w:rsidR="006026F8">
        <w:t>ed (de Moor</w:t>
      </w:r>
      <w:r>
        <w:t xml:space="preserve"> 2008). </w:t>
      </w:r>
      <w:r w:rsidRPr="007C7AAF">
        <w:t>The alternative rules apply an equal percentage decrease to the directed sardine and anchovy TAC</w:t>
      </w:r>
      <w:r w:rsidR="001B0EF3">
        <w:t>s</w:t>
      </w:r>
      <w:r w:rsidRPr="007C7AAF">
        <w:t xml:space="preserve"> if the total sardine and anchovy biomass is below a set thre</w:t>
      </w:r>
      <w:r>
        <w:t xml:space="preserve">shold </w:t>
      </w:r>
      <w:r w:rsidRPr="00C562B5">
        <w:rPr>
          <w:position w:val="-4"/>
        </w:rPr>
        <w:object w:dxaOrig="240" w:dyaOrig="300">
          <v:shape id="_x0000_i1122" type="#_x0000_t75" style="width:12.25pt;height:14.95pt" o:ole="">
            <v:imagedata r:id="rId192" o:title=""/>
          </v:shape>
          <o:OLEObject Type="Embed" ProgID="Equation.DSMT4" ShapeID="_x0000_i1122" DrawAspect="Content" ObjectID="_1351415345" r:id="rId193"/>
        </w:object>
      </w:r>
      <w:r>
        <w:t>.</w:t>
      </w:r>
      <w:r w:rsidRPr="007C7AAF">
        <w:t xml:space="preserve"> The alternative rules are applied after the TAC has been calculated using OMP-08 as it currently stands</w:t>
      </w:r>
      <w:r>
        <w:t xml:space="preserve"> (de Moor and Butterworth 2008)</w:t>
      </w:r>
      <w:r w:rsidRPr="007C7AAF">
        <w:t>. Thus there is no change to the control parameters of OMP-08 and all other constraints and/or Exceptional Circumstances are applied before this additional alternative rule is applied</w:t>
      </w:r>
      <w:r>
        <w:t xml:space="preserve"> (</w:t>
      </w:r>
      <w:r w:rsidR="00951788">
        <w:fldChar w:fldCharType="begin"/>
      </w:r>
      <w:r w:rsidR="003C57E0">
        <w:instrText xml:space="preserve"> REF _Ref267061607 </w:instrText>
      </w:r>
      <w:r w:rsidR="00951788">
        <w:fldChar w:fldCharType="separate"/>
      </w:r>
      <w:r w:rsidR="001075ED">
        <w:t xml:space="preserve">Figure </w:t>
      </w:r>
      <w:r w:rsidR="001075ED">
        <w:rPr>
          <w:noProof/>
        </w:rPr>
        <w:t>11</w:t>
      </w:r>
      <w:r w:rsidR="00951788">
        <w:fldChar w:fldCharType="end"/>
      </w:r>
      <w:r>
        <w:t>):</w:t>
      </w:r>
    </w:p>
    <w:p w:rsidR="00C45B13" w:rsidRDefault="00C45B13" w:rsidP="00695256">
      <w:r w:rsidRPr="007C7AAF">
        <w:t xml:space="preserve">Alternative 1: </w:t>
      </w:r>
      <w:r>
        <w:tab/>
      </w:r>
      <w:r w:rsidRPr="00FF7ABC">
        <w:rPr>
          <w:position w:val="-52"/>
        </w:rPr>
        <w:object w:dxaOrig="6060" w:dyaOrig="1160">
          <v:shape id="_x0000_i1123" type="#_x0000_t75" style="width:302.95pt;height:57.75pt" o:ole="">
            <v:imagedata r:id="rId194" o:title=""/>
          </v:shape>
          <o:OLEObject Type="Embed" ProgID="Equation.DSMT4" ShapeID="_x0000_i1123" DrawAspect="Content" ObjectID="_1351415346" r:id="rId195"/>
        </w:object>
      </w:r>
      <w:r>
        <w:tab/>
      </w:r>
      <w:r>
        <w:tab/>
      </w:r>
      <w:r w:rsidR="00951788">
        <w:fldChar w:fldCharType="begin"/>
      </w:r>
      <w:r>
        <w:instrText xml:space="preserve"> MACROBUTTON MTPlaceRef \* MERGEFORMAT </w:instrText>
      </w:r>
      <w:r w:rsidR="00951788">
        <w:fldChar w:fldCharType="begin"/>
      </w:r>
      <w:r>
        <w:instrText xml:space="preserve"> SEQ MTEqn \h \* MERGEFORMAT </w:instrText>
      </w:r>
      <w:r w:rsidR="00951788">
        <w:fldChar w:fldCharType="end"/>
      </w:r>
      <w:bookmarkStart w:id="3" w:name="ZEqnNum127874"/>
      <w:r>
        <w:instrText>(</w:instrText>
      </w:r>
      <w:fldSimple w:instr=" SEQ MTEqn \c \* Arabic \* MERGEFORMAT ">
        <w:r w:rsidR="001075ED">
          <w:rPr>
            <w:noProof/>
          </w:rPr>
          <w:instrText>23</w:instrText>
        </w:r>
      </w:fldSimple>
      <w:r>
        <w:instrText>)</w:instrText>
      </w:r>
      <w:bookmarkEnd w:id="3"/>
      <w:r w:rsidR="00951788">
        <w:fldChar w:fldCharType="end"/>
      </w:r>
    </w:p>
    <w:p w:rsidR="00C45B13" w:rsidRPr="007C7AAF" w:rsidRDefault="00C45B13" w:rsidP="00C752A7"/>
    <w:p w:rsidR="00C45B13" w:rsidRPr="007C7AAF" w:rsidRDefault="00C45B13" w:rsidP="00695256">
      <w:r w:rsidRPr="007C7AAF">
        <w:t xml:space="preserve">Alternative 2: </w:t>
      </w:r>
      <w:r>
        <w:tab/>
      </w:r>
      <w:r w:rsidRPr="00FF7ABC">
        <w:rPr>
          <w:position w:val="-52"/>
        </w:rPr>
        <w:object w:dxaOrig="6060" w:dyaOrig="1160">
          <v:shape id="_x0000_i1124" type="#_x0000_t75" style="width:302.95pt;height:57.75pt" o:ole="">
            <v:imagedata r:id="rId196" o:title=""/>
          </v:shape>
          <o:OLEObject Type="Embed" ProgID="Equation.DSMT4" ShapeID="_x0000_i1124" DrawAspect="Content" ObjectID="_1351415347" r:id="rId197"/>
        </w:object>
      </w:r>
      <w:r>
        <w:tab/>
      </w:r>
      <w:r>
        <w:tab/>
      </w:r>
      <w:r w:rsidR="00951788">
        <w:fldChar w:fldCharType="begin"/>
      </w:r>
      <w:r>
        <w:instrText xml:space="preserve"> MACROBUTTON MTPlaceRef \* MERGEFORMAT </w:instrText>
      </w:r>
      <w:r w:rsidR="00951788">
        <w:fldChar w:fldCharType="begin"/>
      </w:r>
      <w:r>
        <w:instrText xml:space="preserve"> SEQ MTEqn \h \* MERGEFORMAT </w:instrText>
      </w:r>
      <w:r w:rsidR="00951788">
        <w:fldChar w:fldCharType="end"/>
      </w:r>
      <w:bookmarkStart w:id="4" w:name="ZEqnNum221117"/>
      <w:r>
        <w:instrText>(</w:instrText>
      </w:r>
      <w:fldSimple w:instr=" SEQ MTEqn \c \* Arabic \* MERGEFORMAT ">
        <w:r w:rsidR="001075ED">
          <w:rPr>
            <w:noProof/>
          </w:rPr>
          <w:instrText>24</w:instrText>
        </w:r>
      </w:fldSimple>
      <w:r>
        <w:instrText>)</w:instrText>
      </w:r>
      <w:bookmarkEnd w:id="4"/>
      <w:r w:rsidR="00951788">
        <w:fldChar w:fldCharType="end"/>
      </w:r>
    </w:p>
    <w:p w:rsidR="00C45B13" w:rsidRDefault="00C45B13" w:rsidP="00C752A7">
      <w:r>
        <w:t>The alternative rules are applied before the TAB is calculated and thus if the anchovy TAC is decreased due to the total sardine and anchovy biomass being below the threshold, the TAB will also be adjusted accordingly.</w:t>
      </w:r>
    </w:p>
    <w:p w:rsidR="00C45B13" w:rsidRDefault="00C45B13" w:rsidP="00C752A7">
      <w:r>
        <w:lastRenderedPageBreak/>
        <w:t xml:space="preserve">The threshold </w:t>
      </w:r>
      <w:r w:rsidRPr="00C562B5">
        <w:rPr>
          <w:position w:val="-4"/>
        </w:rPr>
        <w:object w:dxaOrig="240" w:dyaOrig="300">
          <v:shape id="_x0000_i1125" type="#_x0000_t75" style="width:12.25pt;height:14.95pt" o:ole="">
            <v:imagedata r:id="rId198" o:title=""/>
          </v:shape>
          <o:OLEObject Type="Embed" ProgID="Equation.DSMT4" ShapeID="_x0000_i1125" DrawAspect="Content" ObjectID="_1351415348" r:id="rId199"/>
        </w:object>
      </w:r>
      <w:r>
        <w:t xml:space="preserve"> chosen was </w:t>
      </w:r>
      <w:r w:rsidRPr="007C7AAF">
        <w:t>4</w:t>
      </w:r>
      <w:r>
        <w:t> </w:t>
      </w:r>
      <w:r w:rsidRPr="007C7AAF">
        <w:t>23</w:t>
      </w:r>
      <w:r>
        <w:t>9 </w:t>
      </w:r>
      <w:r w:rsidRPr="007C7AAF">
        <w:t>000t</w:t>
      </w:r>
      <w:r>
        <w:t xml:space="preserve">, corresponding to </w:t>
      </w:r>
      <w:r w:rsidRPr="007C7AAF">
        <w:t>the median projected total sardine and ancho</w:t>
      </w:r>
      <w:r>
        <w:t>vy biomass in 2027 under OMP-08. Alternative less conservative thresholds, for which results were computed but are not shown below include 2 826 000t (66% of the median projected total sardine and anchovy biomass in 2027 under OMP-08) and</w:t>
      </w:r>
      <w:r w:rsidRPr="007C7AAF">
        <w:t xml:space="preserve"> 1</w:t>
      </w:r>
      <w:r>
        <w:t> 413 </w:t>
      </w:r>
      <w:r w:rsidRPr="007C7AAF">
        <w:t>000t</w:t>
      </w:r>
      <w:r>
        <w:t xml:space="preserve"> (33% of the median projected total sardine and anchovy biomass in 2027 under OMP-08).</w:t>
      </w:r>
    </w:p>
    <w:p w:rsidR="00C45B13" w:rsidRDefault="00C45B13" w:rsidP="008C2177">
      <w:pPr>
        <w:pStyle w:val="Heading1"/>
      </w:pPr>
      <w:r>
        <w:t>Results</w:t>
      </w:r>
    </w:p>
    <w:p w:rsidR="00C45B13" w:rsidRDefault="00951788" w:rsidP="00ED2391">
      <w:r>
        <w:fldChar w:fldCharType="begin"/>
      </w:r>
      <w:r w:rsidR="003C57E0">
        <w:instrText xml:space="preserve"> REF _Ref267058684 </w:instrText>
      </w:r>
      <w:r>
        <w:fldChar w:fldCharType="separate"/>
      </w:r>
      <w:r w:rsidR="001075ED">
        <w:t xml:space="preserve">Table </w:t>
      </w:r>
      <w:r w:rsidR="001075ED">
        <w:rPr>
          <w:noProof/>
        </w:rPr>
        <w:t>1</w:t>
      </w:r>
      <w:r>
        <w:fldChar w:fldCharType="end"/>
      </w:r>
      <w:r w:rsidR="00C45B13">
        <w:t xml:space="preserve"> gives the estimated parameters for the base case model, as well as the negative log likelihood values (see also Robinson and Plagányi 2008b). The base-case model fits to the available data for </w:t>
      </w:r>
      <w:smartTag w:uri="urn:schemas-microsoft-com:office:smarttags" w:element="PlaceName">
        <w:r w:rsidR="00C45B13">
          <w:t>Robben</w:t>
        </w:r>
      </w:smartTag>
      <w:r w:rsidR="00C45B13">
        <w:t xml:space="preserve"> </w:t>
      </w:r>
      <w:smartTag w:uri="urn:schemas-microsoft-com:office:smarttags" w:element="PlaceType">
        <w:r w:rsidR="00C45B13">
          <w:t>Island</w:t>
        </w:r>
      </w:smartTag>
      <w:r w:rsidR="00C45B13">
        <w:t xml:space="preserve"> and </w:t>
      </w:r>
      <w:smartTag w:uri="urn:schemas-microsoft-com:office:smarttags" w:element="place">
        <w:smartTag w:uri="urn:schemas-microsoft-com:office:smarttags" w:element="PlaceName">
          <w:smartTag w:uri="urn:schemas-microsoft-com:office:smarttags" w:element="PlaceName">
            <w:r w:rsidR="00C45B13">
              <w:t>Dassen</w:t>
            </w:r>
          </w:smartTag>
          <w:r w:rsidR="00C45B13">
            <w:t xml:space="preserve"> </w:t>
          </w:r>
          <w:smartTag w:uri="urn:schemas-microsoft-com:office:smarttags" w:element="PlaceType">
            <w:r w:rsidR="00C45B13">
              <w:t>Island</w:t>
            </w:r>
          </w:smartTag>
        </w:smartTag>
      </w:smartTag>
      <w:r w:rsidR="00C45B13">
        <w:t xml:space="preserve"> are shown in </w:t>
      </w:r>
      <w:r>
        <w:fldChar w:fldCharType="begin"/>
      </w:r>
      <w:r w:rsidR="003C57E0">
        <w:instrText xml:space="preserve"> REF _Ref267059287 </w:instrText>
      </w:r>
      <w:r>
        <w:fldChar w:fldCharType="separate"/>
      </w:r>
      <w:r w:rsidR="001075ED">
        <w:t xml:space="preserve">Figure </w:t>
      </w:r>
      <w:r w:rsidR="001075ED">
        <w:rPr>
          <w:noProof/>
        </w:rPr>
        <w:t>1</w:t>
      </w:r>
      <w:r>
        <w:fldChar w:fldCharType="end"/>
      </w:r>
      <w:r w:rsidR="00C45B13">
        <w:t xml:space="preserve"> (moult counts), </w:t>
      </w:r>
      <w:r>
        <w:fldChar w:fldCharType="begin"/>
      </w:r>
      <w:r w:rsidR="003C57E0">
        <w:instrText xml:space="preserve"> REF _Ref267059323 </w:instrText>
      </w:r>
      <w:r>
        <w:fldChar w:fldCharType="separate"/>
      </w:r>
      <w:r w:rsidR="001075ED">
        <w:t xml:space="preserve">Figure </w:t>
      </w:r>
      <w:r w:rsidR="001075ED">
        <w:rPr>
          <w:noProof/>
        </w:rPr>
        <w:t>2</w:t>
      </w:r>
      <w:r>
        <w:fldChar w:fldCharType="end"/>
      </w:r>
      <w:r w:rsidR="00C45B13">
        <w:t xml:space="preserve"> (breeding pair counts) and </w:t>
      </w:r>
      <w:r>
        <w:fldChar w:fldCharType="begin"/>
      </w:r>
      <w:r w:rsidR="003C57E0">
        <w:instrText xml:space="preserve"> REF _Ref267059342 </w:instrText>
      </w:r>
      <w:r>
        <w:fldChar w:fldCharType="separate"/>
      </w:r>
      <w:r w:rsidR="001075ED">
        <w:t xml:space="preserve">Figure </w:t>
      </w:r>
      <w:r w:rsidR="001075ED">
        <w:rPr>
          <w:noProof/>
        </w:rPr>
        <w:t>3</w:t>
      </w:r>
      <w:r>
        <w:fldChar w:fldCharType="end"/>
      </w:r>
      <w:r w:rsidR="00C45B13">
        <w:t xml:space="preserve"> (proportion of moulters which are juvenile). </w:t>
      </w:r>
      <w:r>
        <w:fldChar w:fldCharType="begin"/>
      </w:r>
      <w:r w:rsidR="00C45B13">
        <w:instrText xml:space="preserve"> REF _Ref267405994 \h </w:instrText>
      </w:r>
      <w:r>
        <w:fldChar w:fldCharType="separate"/>
      </w:r>
      <w:r w:rsidR="001075ED">
        <w:t xml:space="preserve">Figure </w:t>
      </w:r>
      <w:r w:rsidR="001075ED">
        <w:rPr>
          <w:noProof/>
        </w:rPr>
        <w:t>4</w:t>
      </w:r>
      <w:r>
        <w:fldChar w:fldCharType="end"/>
      </w:r>
      <w:r w:rsidR="00C45B13">
        <w:t xml:space="preserve"> shows the model-estimated reproductive success and adult survival relationships corresponding to the stratum B biomass index, with 95% Hessian-based confidence intervals. The corresponding time series are plotted in </w:t>
      </w:r>
      <w:r>
        <w:fldChar w:fldCharType="begin"/>
      </w:r>
      <w:r w:rsidR="003C57E0">
        <w:instrText xml:space="preserve"> REF _Ref267059359 </w:instrText>
      </w:r>
      <w:r>
        <w:fldChar w:fldCharType="separate"/>
      </w:r>
      <w:r w:rsidR="001075ED">
        <w:t xml:space="preserve">Figure </w:t>
      </w:r>
      <w:r w:rsidR="001075ED">
        <w:rPr>
          <w:noProof/>
        </w:rPr>
        <w:t>5</w:t>
      </w:r>
      <w:r>
        <w:fldChar w:fldCharType="end"/>
      </w:r>
      <w:r w:rsidR="00C45B13">
        <w:t xml:space="preserve"> and </w:t>
      </w:r>
      <w:r>
        <w:fldChar w:fldCharType="begin"/>
      </w:r>
      <w:r w:rsidR="003C57E0">
        <w:instrText xml:space="preserve"> REF _Ref267059561 </w:instrText>
      </w:r>
      <w:r>
        <w:fldChar w:fldCharType="separate"/>
      </w:r>
      <w:r w:rsidR="001075ED">
        <w:t xml:space="preserve">Figure </w:t>
      </w:r>
      <w:r w:rsidR="001075ED">
        <w:rPr>
          <w:noProof/>
        </w:rPr>
        <w:t>6</w:t>
      </w:r>
      <w:r>
        <w:fldChar w:fldCharType="end"/>
      </w:r>
      <w:r w:rsidR="00C45B13">
        <w:t>.</w:t>
      </w:r>
    </w:p>
    <w:p w:rsidR="00C45B13" w:rsidRDefault="00951788" w:rsidP="00ED2391">
      <w:r>
        <w:fldChar w:fldCharType="begin"/>
      </w:r>
      <w:r w:rsidR="003C57E0">
        <w:instrText xml:space="preserve"> REF _Ref267059423 </w:instrText>
      </w:r>
      <w:r>
        <w:fldChar w:fldCharType="separate"/>
      </w:r>
      <w:r w:rsidR="001075ED">
        <w:t xml:space="preserve">Figure </w:t>
      </w:r>
      <w:r w:rsidR="001075ED">
        <w:rPr>
          <w:noProof/>
        </w:rPr>
        <w:t>7</w:t>
      </w:r>
      <w:r>
        <w:fldChar w:fldCharType="end"/>
      </w:r>
      <w:r w:rsidR="00C45B13">
        <w:t xml:space="preserve"> and </w:t>
      </w:r>
      <w:r>
        <w:fldChar w:fldCharType="begin"/>
      </w:r>
      <w:r w:rsidR="003C57E0">
        <w:instrText xml:space="preserve"> REF _Ref267058376 </w:instrText>
      </w:r>
      <w:r>
        <w:fldChar w:fldCharType="separate"/>
      </w:r>
      <w:r w:rsidR="001075ED">
        <w:t xml:space="preserve">Figure </w:t>
      </w:r>
      <w:r w:rsidR="001075ED">
        <w:rPr>
          <w:noProof/>
        </w:rPr>
        <w:t>8</w:t>
      </w:r>
      <w:r>
        <w:fldChar w:fldCharType="end"/>
      </w:r>
      <w:r w:rsidR="00C45B13">
        <w:t xml:space="preserve"> present a set of projections for this penguin model for different OMPs. For this set of results, the sample of observed stratum B proportions is from the years 2002–2006 when pelagic abundance was extremely low, especially in this region. Projections of penguin abundances for 20 years are shown. The distributions of results for 1000 simulations show that the median penguin abundances for the pelagic series with catch are slightly lower than those for the pelagic series without catch (</w:t>
      </w:r>
      <w:r>
        <w:fldChar w:fldCharType="begin"/>
      </w:r>
      <w:r w:rsidR="003C57E0">
        <w:instrText xml:space="preserve"> REF _Ref267060219 </w:instrText>
      </w:r>
      <w:r>
        <w:fldChar w:fldCharType="separate"/>
      </w:r>
      <w:r w:rsidR="001075ED">
        <w:t xml:space="preserve">Figure </w:t>
      </w:r>
      <w:r w:rsidR="001075ED">
        <w:rPr>
          <w:noProof/>
        </w:rPr>
        <w:t>9</w:t>
      </w:r>
      <w:r>
        <w:fldChar w:fldCharType="end"/>
      </w:r>
      <w:r w:rsidR="00C45B13">
        <w:t xml:space="preserve">), with a larger effect at Robben Island. The stratum B pelagic abundance index is shown in </w:t>
      </w:r>
      <w:r>
        <w:fldChar w:fldCharType="begin"/>
      </w:r>
      <w:r w:rsidR="003C57E0">
        <w:instrText xml:space="preserve"> REF _Ref267060824 </w:instrText>
      </w:r>
      <w:r>
        <w:fldChar w:fldCharType="separate"/>
      </w:r>
      <w:r w:rsidR="001075ED">
        <w:t xml:space="preserve">Figure </w:t>
      </w:r>
      <w:r w:rsidR="001075ED">
        <w:rPr>
          <w:noProof/>
        </w:rPr>
        <w:t>10</w:t>
      </w:r>
      <w:r>
        <w:fldChar w:fldCharType="end"/>
      </w:r>
      <w:r w:rsidR="00C45B13">
        <w:t>.</w:t>
      </w:r>
    </w:p>
    <w:p w:rsidR="00C45B13" w:rsidRDefault="00C45B13" w:rsidP="008C2177">
      <w:pPr>
        <w:pStyle w:val="Heading2"/>
      </w:pPr>
      <w:r>
        <w:t>Penguin/pelagic catch trade-off</w:t>
      </w:r>
    </w:p>
    <w:p w:rsidR="00C45B13" w:rsidRDefault="00951788" w:rsidP="001E4462">
      <w:r>
        <w:fldChar w:fldCharType="begin"/>
      </w:r>
      <w:r w:rsidR="00C45B13">
        <w:instrText xml:space="preserve"> REF _Ref267061607 \h </w:instrText>
      </w:r>
      <w:r>
        <w:fldChar w:fldCharType="separate"/>
      </w:r>
      <w:r w:rsidR="001075ED">
        <w:t xml:space="preserve">Figure </w:t>
      </w:r>
      <w:r w:rsidR="001075ED">
        <w:rPr>
          <w:noProof/>
        </w:rPr>
        <w:t>11</w:t>
      </w:r>
      <w:r>
        <w:fldChar w:fldCharType="end"/>
      </w:r>
      <w:r w:rsidR="00C45B13">
        <w:t xml:space="preserve"> shows schematically how the sardine and anchovy TACs are reduced under the additional Exceptional Circumstances rules given in equations </w:t>
      </w:r>
      <w:r>
        <w:fldChar w:fldCharType="begin"/>
      </w:r>
      <w:r w:rsidR="00C45B13">
        <w:instrText xml:space="preserve"> GOTOBUTTON ZEqnNum127874  \* MERGEFORMAT </w:instrText>
      </w:r>
      <w:r>
        <w:fldChar w:fldCharType="begin"/>
      </w:r>
      <w:r w:rsidR="003C57E0">
        <w:instrText xml:space="preserve"> REF ZEqnNum127874 \* Charformat \! \* MERGEFORMAT </w:instrText>
      </w:r>
      <w:r>
        <w:fldChar w:fldCharType="separate"/>
      </w:r>
      <w:r w:rsidR="001075ED">
        <w:instrText>(23)</w:instrText>
      </w:r>
      <w:r>
        <w:fldChar w:fldCharType="end"/>
      </w:r>
      <w:r>
        <w:fldChar w:fldCharType="end"/>
      </w:r>
      <w:r w:rsidR="00C45B13">
        <w:t>–</w:t>
      </w:r>
      <w:r>
        <w:fldChar w:fldCharType="begin"/>
      </w:r>
      <w:r w:rsidR="00C45B13">
        <w:instrText xml:space="preserve"> GOTOBUTTON ZEqnNum221117  \* MERGEFORMAT </w:instrText>
      </w:r>
      <w:r>
        <w:fldChar w:fldCharType="begin"/>
      </w:r>
      <w:r w:rsidR="003C57E0">
        <w:instrText xml:space="preserve"> REF ZEqnNum221117 \* Charformat \! \* MERGEFORMAT </w:instrText>
      </w:r>
      <w:r>
        <w:fldChar w:fldCharType="separate"/>
      </w:r>
      <w:r w:rsidR="001075ED">
        <w:instrText>(24)</w:instrText>
      </w:r>
      <w:r>
        <w:fldChar w:fldCharType="end"/>
      </w:r>
      <w:r>
        <w:fldChar w:fldCharType="end"/>
      </w:r>
      <w:r w:rsidR="00C45B13">
        <w:t xml:space="preserve">. </w:t>
      </w:r>
      <w:r>
        <w:fldChar w:fldCharType="begin"/>
      </w:r>
      <w:r w:rsidR="00C45B13">
        <w:instrText xml:space="preserve"> REF _Ref267043159 \h </w:instrText>
      </w:r>
      <w:r>
        <w:fldChar w:fldCharType="separate"/>
      </w:r>
      <w:r w:rsidR="001075ED">
        <w:t xml:space="preserve">Figure </w:t>
      </w:r>
      <w:r w:rsidR="001075ED">
        <w:rPr>
          <w:noProof/>
        </w:rPr>
        <w:t>12</w:t>
      </w:r>
      <w:r>
        <w:fldChar w:fldCharType="end"/>
      </w:r>
      <w:r w:rsidR="00C45B13">
        <w:t xml:space="preserve"> shows the impact that these rules have on the projected combined sardine and anchovy biomass in 2027. The median and lower 5 percentile biomass values are listed in </w:t>
      </w:r>
      <w:r>
        <w:fldChar w:fldCharType="begin"/>
      </w:r>
      <w:r w:rsidR="003C57E0">
        <w:instrText xml:space="preserve"> REF _Ref267062305 </w:instrText>
      </w:r>
      <w:r>
        <w:fldChar w:fldCharType="separate"/>
      </w:r>
      <w:r w:rsidR="001075ED">
        <w:t xml:space="preserve">Table </w:t>
      </w:r>
      <w:r w:rsidR="001075ED">
        <w:rPr>
          <w:noProof/>
        </w:rPr>
        <w:t>2</w:t>
      </w:r>
      <w:r>
        <w:fldChar w:fldCharType="end"/>
      </w:r>
      <w:r w:rsidR="00C45B13">
        <w:t xml:space="preserve"> and </w:t>
      </w:r>
      <w:r>
        <w:fldChar w:fldCharType="begin"/>
      </w:r>
      <w:r w:rsidR="003C57E0">
        <w:instrText xml:space="preserve"> REF _Ref267043209 </w:instrText>
      </w:r>
      <w:r>
        <w:fldChar w:fldCharType="separate"/>
      </w:r>
      <w:r w:rsidR="001075ED">
        <w:t xml:space="preserve">Table </w:t>
      </w:r>
      <w:r w:rsidR="001075ED">
        <w:rPr>
          <w:noProof/>
        </w:rPr>
        <w:t>3</w:t>
      </w:r>
      <w:r>
        <w:fldChar w:fldCharType="end"/>
      </w:r>
      <w:r w:rsidR="00C45B13">
        <w:t xml:space="preserve">. The ratio of the alternative catch scenarios to the no-catch scenario are compared in </w:t>
      </w:r>
      <w:r>
        <w:fldChar w:fldCharType="begin"/>
      </w:r>
      <w:r w:rsidR="003C57E0">
        <w:instrText xml:space="preserve"> REF _Ref267043272 </w:instrText>
      </w:r>
      <w:r>
        <w:fldChar w:fldCharType="separate"/>
      </w:r>
      <w:r w:rsidR="001075ED">
        <w:t xml:space="preserve">Table </w:t>
      </w:r>
      <w:r w:rsidR="001075ED">
        <w:rPr>
          <w:noProof/>
        </w:rPr>
        <w:t>4</w:t>
      </w:r>
      <w:r>
        <w:fldChar w:fldCharType="end"/>
      </w:r>
      <w:r w:rsidR="006026F8">
        <w:t xml:space="preserve">. </w:t>
      </w:r>
      <w:r w:rsidR="00C45B13">
        <w:t>Although there is little difference at the median level, the difference between the alternatives is noticeable at the lower 5 percentile level. This is as would be expected, given that this rule was designed to lower the TAC only when the total biomass is low.</w:t>
      </w:r>
    </w:p>
    <w:p w:rsidR="00C45B13" w:rsidRDefault="00951788" w:rsidP="001E4462">
      <w:r>
        <w:fldChar w:fldCharType="begin"/>
      </w:r>
      <w:r w:rsidR="003C57E0">
        <w:instrText xml:space="preserve"> REF _Ref267043308 </w:instrText>
      </w:r>
      <w:r>
        <w:fldChar w:fldCharType="separate"/>
      </w:r>
      <w:r w:rsidR="001075ED">
        <w:t xml:space="preserve">Table </w:t>
      </w:r>
      <w:r w:rsidR="001075ED">
        <w:rPr>
          <w:noProof/>
        </w:rPr>
        <w:t>5</w:t>
      </w:r>
      <w:r>
        <w:fldChar w:fldCharType="end"/>
      </w:r>
      <w:r w:rsidR="00C45B13">
        <w:t xml:space="preserve"> (for anchovy) and </w:t>
      </w:r>
      <w:r>
        <w:fldChar w:fldCharType="begin"/>
      </w:r>
      <w:r w:rsidR="003C57E0">
        <w:instrText xml:space="preserve"> REF _Ref267043315 </w:instrText>
      </w:r>
      <w:r>
        <w:fldChar w:fldCharType="separate"/>
      </w:r>
      <w:r w:rsidR="001075ED">
        <w:t xml:space="preserve">Table </w:t>
      </w:r>
      <w:r w:rsidR="001075ED">
        <w:rPr>
          <w:noProof/>
        </w:rPr>
        <w:t>6</w:t>
      </w:r>
      <w:r>
        <w:fldChar w:fldCharType="end"/>
      </w:r>
      <w:r w:rsidR="00C45B13">
        <w:t xml:space="preserve"> (for directed sardine) show the effect on the average, median and lower 5 percentile of the projected catches over the next </w:t>
      </w:r>
      <w:r w:rsidR="00396EC0">
        <w:t xml:space="preserve">5 and </w:t>
      </w:r>
      <w:r w:rsidR="00C45B13">
        <w:t>20 years.</w:t>
      </w:r>
    </w:p>
    <w:p w:rsidR="00C45B13" w:rsidRDefault="00951788" w:rsidP="00C30738">
      <w:r>
        <w:fldChar w:fldCharType="begin"/>
      </w:r>
      <w:r w:rsidR="00C45B13">
        <w:instrText xml:space="preserve"> REF _Ref267407891 \h </w:instrText>
      </w:r>
      <w:r>
        <w:fldChar w:fldCharType="separate"/>
      </w:r>
      <w:r w:rsidR="001075ED">
        <w:t xml:space="preserve">Figure </w:t>
      </w:r>
      <w:r w:rsidR="001075ED">
        <w:rPr>
          <w:noProof/>
        </w:rPr>
        <w:t>13</w:t>
      </w:r>
      <w:r>
        <w:fldChar w:fldCharType="end"/>
      </w:r>
      <w:r w:rsidR="00C45B13">
        <w:t xml:space="preserve"> compares results for projected penguin abundances at </w:t>
      </w:r>
      <w:smartTag w:uri="urn:schemas-microsoft-com:office:smarttags" w:element="PlaceName">
        <w:r w:rsidR="00C45B13">
          <w:t>Robben</w:t>
        </w:r>
      </w:smartTag>
      <w:r w:rsidR="00C45B13">
        <w:t xml:space="preserve"> </w:t>
      </w:r>
      <w:smartTag w:uri="urn:schemas-microsoft-com:office:smarttags" w:element="PlaceType">
        <w:r w:rsidR="00C45B13">
          <w:t>Island</w:t>
        </w:r>
      </w:smartTag>
      <w:r w:rsidR="00C45B13">
        <w:t xml:space="preserve"> and </w:t>
      </w:r>
      <w:smartTag w:uri="urn:schemas-microsoft-com:office:smarttags" w:element="place">
        <w:smartTag w:uri="urn:schemas-microsoft-com:office:smarttags" w:element="PlaceName">
          <w:smartTag w:uri="urn:schemas-microsoft-com:office:smarttags" w:element="PlaceName">
            <w:r w:rsidR="00C45B13">
              <w:t>Dassen</w:t>
            </w:r>
          </w:smartTag>
          <w:r w:rsidR="00C45B13">
            <w:t xml:space="preserve"> </w:t>
          </w:r>
          <w:smartTag w:uri="urn:schemas-microsoft-com:office:smarttags" w:element="PlaceType">
            <w:r w:rsidR="00C45B13">
              <w:t>Island</w:t>
            </w:r>
          </w:smartTag>
        </w:smartTag>
      </w:smartTag>
      <w:r w:rsidR="00C45B13">
        <w:t xml:space="preserve"> under the base case model with a model which assumes no relationship between penguin survival and pelagic biomass. Both models indicate a decline in penguin numbers at </w:t>
      </w:r>
      <w:smartTag w:uri="urn:schemas-microsoft-com:office:smarttags" w:element="PlaceName">
        <w:r w:rsidR="00C45B13">
          <w:t>Dassen</w:t>
        </w:r>
      </w:smartTag>
      <w:r w:rsidR="00C45B13">
        <w:t xml:space="preserve"> </w:t>
      </w:r>
      <w:smartTag w:uri="urn:schemas-microsoft-com:office:smarttags" w:element="PlaceType">
        <w:r w:rsidR="00C45B13">
          <w:t>Island</w:t>
        </w:r>
      </w:smartTag>
      <w:r w:rsidR="00C45B13">
        <w:t xml:space="preserve">, while an increase in penguin numbers is predicted at </w:t>
      </w:r>
      <w:smartTag w:uri="urn:schemas-microsoft-com:office:smarttags" w:element="place">
        <w:smartTag w:uri="urn:schemas-microsoft-com:office:smarttags" w:element="PlaceName">
          <w:smartTag w:uri="urn:schemas-microsoft-com:office:smarttags" w:element="PlaceName">
            <w:r w:rsidR="00C45B13">
              <w:t>Robben</w:t>
            </w:r>
          </w:smartTag>
          <w:r w:rsidR="00C45B13">
            <w:t xml:space="preserve"> </w:t>
          </w:r>
          <w:smartTag w:uri="urn:schemas-microsoft-com:office:smarttags" w:element="PlaceType">
            <w:r w:rsidR="00C45B13">
              <w:t>Island</w:t>
            </w:r>
          </w:smartTag>
        </w:smartTag>
      </w:smartTag>
      <w:r w:rsidR="00C45B13">
        <w:t xml:space="preserve"> if no penguin–pelagic biomass relationship is assumed. The base case model suggests that fishing has a negative impact on penguin abundance at </w:t>
      </w:r>
      <w:smartTag w:uri="urn:schemas-microsoft-com:office:smarttags" w:element="PlaceName">
        <w:r w:rsidR="00C45B13">
          <w:t>Robben</w:t>
        </w:r>
      </w:smartTag>
      <w:r w:rsidR="00C45B13">
        <w:t xml:space="preserve"> </w:t>
      </w:r>
      <w:smartTag w:uri="urn:schemas-microsoft-com:office:smarttags" w:element="PlaceType">
        <w:r w:rsidR="00C45B13">
          <w:t>Island</w:t>
        </w:r>
      </w:smartTag>
      <w:r w:rsidR="00C45B13">
        <w:t xml:space="preserve">, but not at </w:t>
      </w:r>
      <w:smartTag w:uri="urn:schemas-microsoft-com:office:smarttags" w:element="place">
        <w:smartTag w:uri="urn:schemas-microsoft-com:office:smarttags" w:element="PlaceName">
          <w:smartTag w:uri="urn:schemas-microsoft-com:office:smarttags" w:element="PlaceName">
            <w:r w:rsidR="00C45B13">
              <w:t>Dassen</w:t>
            </w:r>
          </w:smartTag>
          <w:r w:rsidR="00C45B13">
            <w:t xml:space="preserve"> </w:t>
          </w:r>
          <w:smartTag w:uri="urn:schemas-microsoft-com:office:smarttags" w:element="PlaceType">
            <w:r w:rsidR="00C45B13">
              <w:t>Island</w:t>
            </w:r>
          </w:smartTag>
        </w:smartTag>
      </w:smartTag>
      <w:r w:rsidR="00C45B13">
        <w:t>.</w:t>
      </w:r>
    </w:p>
    <w:p w:rsidR="00C45B13" w:rsidRDefault="00C45B13" w:rsidP="00455EA0">
      <w:r>
        <w:t xml:space="preserve">The final result of this work (see also Robinson </w:t>
      </w:r>
      <w:r w:rsidRPr="00B6160C">
        <w:rPr>
          <w:i/>
        </w:rPr>
        <w:t>et al.</w:t>
      </w:r>
      <w:r>
        <w:t xml:space="preserve"> 2008c) is a comparison of trade-offs between penguin abundance in 2018 and projected median pelagic catches over the next 20 years. Projected total penguin numbers at </w:t>
      </w:r>
      <w:smartTag w:uri="urn:schemas-microsoft-com:office:smarttags" w:element="PlaceName">
        <w:r>
          <w:t>Robben</w:t>
        </w:r>
      </w:smartTag>
      <w:r>
        <w:t xml:space="preserve"> </w:t>
      </w:r>
      <w:smartTag w:uri="urn:schemas-microsoft-com:office:smarttags" w:element="PlaceType">
        <w:r>
          <w:t>Island</w:t>
        </w:r>
      </w:smartTag>
      <w:r>
        <w:t xml:space="preserve"> and </w:t>
      </w:r>
      <w:smartTag w:uri="urn:schemas-microsoft-com:office:smarttags" w:element="place">
        <w:smartTag w:uri="urn:schemas-microsoft-com:office:smarttags" w:element="PlaceName">
          <w:smartTag w:uri="urn:schemas-microsoft-com:office:smarttags" w:element="PlaceName">
            <w:r>
              <w:t>Dassen</w:t>
            </w:r>
          </w:smartTag>
          <w:r>
            <w:t xml:space="preserve"> </w:t>
          </w:r>
          <w:smartTag w:uri="urn:schemas-microsoft-com:office:smarttags" w:element="PlaceType">
            <w:r>
              <w:t>Island</w:t>
            </w:r>
          </w:smartTag>
        </w:smartTag>
      </w:smartTag>
      <w:r>
        <w:t xml:space="preserve"> are compared under different anchovy </w:t>
      </w:r>
      <w:r>
        <w:lastRenderedPageBreak/>
        <w:t>and sardine catch scenarios for different penguin-related Exceptional Circumstances rules, relative to OMP-08.</w:t>
      </w:r>
    </w:p>
    <w:p w:rsidR="00C45B13" w:rsidRDefault="00951788" w:rsidP="00C30738">
      <w:r>
        <w:fldChar w:fldCharType="begin"/>
      </w:r>
      <w:r w:rsidR="003C57E0">
        <w:instrText xml:space="preserve"> REF _Ref267038372 </w:instrText>
      </w:r>
      <w:r>
        <w:fldChar w:fldCharType="separate"/>
      </w:r>
      <w:r w:rsidR="001075ED">
        <w:t xml:space="preserve">Figure </w:t>
      </w:r>
      <w:r w:rsidR="001075ED">
        <w:rPr>
          <w:noProof/>
        </w:rPr>
        <w:t>14</w:t>
      </w:r>
      <w:r>
        <w:fldChar w:fldCharType="end"/>
      </w:r>
      <w:r w:rsidR="00C45B13">
        <w:t xml:space="preserve"> shows the predicted change in total penguin numbers for each island under each future catch scenario. The highest average catches correspond to the current OMP-08 projections, with Alternative 1 (70% rule) and Alternative 2 (20% rule) corresponding to successively lower catches. The figures suggest that appreciable benefits to penguins are only achieved at </w:t>
      </w:r>
      <w:smartTag w:uri="urn:schemas-microsoft-com:office:smarttags" w:element="PlaceName">
        <w:r w:rsidR="00C45B13">
          <w:t>Robben</w:t>
        </w:r>
      </w:smartTag>
      <w:r w:rsidR="00C45B13">
        <w:t xml:space="preserve"> </w:t>
      </w:r>
      <w:smartTag w:uri="urn:schemas-microsoft-com:office:smarttags" w:element="PlaceType">
        <w:r w:rsidR="00C45B13">
          <w:t>Island</w:t>
        </w:r>
      </w:smartTag>
      <w:r w:rsidR="00C45B13">
        <w:t xml:space="preserve"> for very sizeable reductions in pelagic catch, while even taking no catch at all would hardly be of benefit to penguins at </w:t>
      </w:r>
      <w:smartTag w:uri="urn:schemas-microsoft-com:office:smarttags" w:element="place">
        <w:smartTag w:uri="urn:schemas-microsoft-com:office:smarttags" w:element="PlaceName">
          <w:smartTag w:uri="urn:schemas-microsoft-com:office:smarttags" w:element="PlaceName">
            <w:r w:rsidR="00C45B13">
              <w:t>Dassen</w:t>
            </w:r>
          </w:smartTag>
          <w:r w:rsidR="00C45B13">
            <w:t xml:space="preserve"> </w:t>
          </w:r>
          <w:smartTag w:uri="urn:schemas-microsoft-com:office:smarttags" w:element="PlaceType">
            <w:r w:rsidR="00C45B13">
              <w:t>Island</w:t>
            </w:r>
          </w:smartTag>
        </w:smartTag>
      </w:smartTag>
      <w:r w:rsidR="00C45B13">
        <w:t>.</w:t>
      </w:r>
    </w:p>
    <w:p w:rsidR="00C45B13" w:rsidRPr="00163EDA" w:rsidRDefault="00C45B13" w:rsidP="008C2177">
      <w:pPr>
        <w:pStyle w:val="Heading1"/>
      </w:pPr>
      <w:r w:rsidRPr="008C2177">
        <w:t>Discussion</w:t>
      </w:r>
    </w:p>
    <w:p w:rsidR="00C45B13" w:rsidRDefault="00C45B13" w:rsidP="00F02050">
      <w:pPr>
        <w:spacing w:line="300" w:lineRule="atLeast"/>
      </w:pPr>
      <w:r>
        <w:t>R</w:t>
      </w:r>
      <w:r w:rsidRPr="00B920B4">
        <w:t xml:space="preserve">isk </w:t>
      </w:r>
      <w:r>
        <w:t>can</w:t>
      </w:r>
      <w:r w:rsidRPr="00B920B4">
        <w:t xml:space="preserve"> be quantified as the probability of penguin abundance (either in terms of the numbers of breeding pairs or total population size</w:t>
      </w:r>
      <w:r>
        <w:t>)</w:t>
      </w:r>
      <w:r w:rsidRPr="00B920B4">
        <w:t xml:space="preserve"> dropping below some threshold abundance under different OMP variants. </w:t>
      </w:r>
      <w:r>
        <w:t>However, r</w:t>
      </w:r>
      <w:r w:rsidRPr="00B920B4">
        <w:t>elative depletion cannot simply be based on historic estimates of carrying capacity because of the possibility that penguin numbers at the turn of the 19</w:t>
      </w:r>
      <w:r w:rsidRPr="00B920B4">
        <w:rPr>
          <w:vertAlign w:val="superscript"/>
        </w:rPr>
        <w:t>th</w:t>
      </w:r>
      <w:r w:rsidRPr="00B920B4">
        <w:t xml:space="preserve"> century may have been artificially high due to a competitive release effect as a result of the heavily reduced seal numbers at the time following intensive harvesting. Moreover, Crawford </w:t>
      </w:r>
      <w:r w:rsidRPr="00B920B4">
        <w:rPr>
          <w:i/>
          <w:iCs/>
        </w:rPr>
        <w:t>et al</w:t>
      </w:r>
      <w:r w:rsidRPr="00B920B4">
        <w:t>. (2007) propose a change in carrying capacity from a very high level in the 1920s to a much lower v</w:t>
      </w:r>
      <w:r>
        <w:t>alue over the period 1978–2006.</w:t>
      </w:r>
    </w:p>
    <w:p w:rsidR="00C45B13" w:rsidRDefault="00C45B13" w:rsidP="00F02050">
      <w:pPr>
        <w:spacing w:line="300" w:lineRule="atLeast"/>
      </w:pPr>
      <w:r>
        <w:t xml:space="preserve">Thus, consistent with the approach adopted during the development of the pelagic OMP, we recommend assessing risk by comparing distributions of penguin abundance under different fish harvesting strategies to those under comparable no-fishing trials (Butterworth 2008). </w:t>
      </w:r>
    </w:p>
    <w:p w:rsidR="00C45B13" w:rsidRDefault="00C45B13" w:rsidP="00F02050">
      <w:pPr>
        <w:spacing w:line="300" w:lineRule="atLeast"/>
      </w:pPr>
      <w:r>
        <w:rPr>
          <w:lang w:val="en-GB"/>
        </w:rPr>
        <w:t>The results for a wide range of sensitivity analyses are presented in Appendix B. The model projections were found to be particularly sensitive to both the pelagic biomass stratum used and also the sample of biomass proportions used for projections.</w:t>
      </w:r>
    </w:p>
    <w:p w:rsidR="00C45B13" w:rsidRPr="00023753" w:rsidRDefault="00C45B13" w:rsidP="001075ED">
      <w:pPr>
        <w:pStyle w:val="Heading1"/>
      </w:pPr>
      <w:r>
        <w:t>A</w:t>
      </w:r>
      <w:r w:rsidRPr="00023753">
        <w:t>cknowledgements</w:t>
      </w:r>
    </w:p>
    <w:p w:rsidR="00C45B13" w:rsidRPr="00023753" w:rsidRDefault="00C45B13" w:rsidP="00EF39A9">
      <w:pPr>
        <w:rPr>
          <w:lang w:val="en-GB"/>
        </w:rPr>
      </w:pPr>
      <w:r>
        <w:rPr>
          <w:lang w:val="en-GB"/>
        </w:rPr>
        <w:t xml:space="preserve">We are </w:t>
      </w:r>
      <w:r w:rsidRPr="00023753">
        <w:rPr>
          <w:lang w:val="en-GB"/>
        </w:rPr>
        <w:t xml:space="preserve">grateful for data from Rob Crawford and </w:t>
      </w:r>
      <w:smartTag w:uri="urn:schemas-microsoft-com:office:smarttags" w:element="place">
        <w:smartTag w:uri="urn:schemas-microsoft-com:office:smarttags" w:element="PlaceName">
          <w:smartTag w:uri="urn:schemas-microsoft-com:office:smarttags" w:element="PlaceName">
            <w:r w:rsidRPr="00023753">
              <w:rPr>
                <w:lang w:val="en-GB"/>
              </w:rPr>
              <w:t>Les</w:t>
            </w:r>
          </w:smartTag>
          <w:r w:rsidRPr="00023753">
            <w:rPr>
              <w:lang w:val="en-GB"/>
            </w:rPr>
            <w:t xml:space="preserve"> </w:t>
          </w:r>
          <w:smartTag w:uri="urn:schemas-microsoft-com:office:smarttags" w:element="PlaceType">
            <w:r w:rsidRPr="00023753">
              <w:rPr>
                <w:lang w:val="en-GB"/>
              </w:rPr>
              <w:t>Underhill</w:t>
            </w:r>
          </w:smartTag>
        </w:smartTag>
      </w:smartTag>
      <w:r w:rsidRPr="00023753">
        <w:rPr>
          <w:lang w:val="en-GB"/>
        </w:rPr>
        <w:t xml:space="preserve">, as well as inputs from both them and the rest of penguin task group. Thanks </w:t>
      </w:r>
      <w:r>
        <w:rPr>
          <w:lang w:val="en-GB"/>
        </w:rPr>
        <w:t xml:space="preserve">go </w:t>
      </w:r>
      <w:r w:rsidRPr="00023753">
        <w:rPr>
          <w:lang w:val="en-GB"/>
        </w:rPr>
        <w:t xml:space="preserve">to </w:t>
      </w:r>
      <w:r>
        <w:rPr>
          <w:lang w:val="en-GB"/>
        </w:rPr>
        <w:t>Janet Coetzee</w:t>
      </w:r>
      <w:r w:rsidRPr="00023753">
        <w:rPr>
          <w:lang w:val="en-GB"/>
        </w:rPr>
        <w:t xml:space="preserve"> for providing pelagic fish abundance estimates</w:t>
      </w:r>
      <w:r>
        <w:rPr>
          <w:lang w:val="en-GB"/>
        </w:rPr>
        <w:t>, and also to Marine and Coastal Management and the National Research Foundation for financial support.</w:t>
      </w:r>
    </w:p>
    <w:p w:rsidR="00C45B13" w:rsidRDefault="00C45B13" w:rsidP="00EF39A9">
      <w:pPr>
        <w:pStyle w:val="Heading1"/>
      </w:pPr>
      <w:r>
        <w:t>References</w:t>
      </w:r>
    </w:p>
    <w:p w:rsidR="00C45B13" w:rsidRPr="00690285" w:rsidRDefault="00C45B13" w:rsidP="00690285">
      <w:r w:rsidRPr="00690285">
        <w:t xml:space="preserve">Butterworth DS. 2008. Some lessons from implementing </w:t>
      </w:r>
      <w:r w:rsidR="00E771E5">
        <w:t>m</w:t>
      </w:r>
      <w:r w:rsidRPr="00690285">
        <w:t xml:space="preserve">anagement </w:t>
      </w:r>
      <w:r w:rsidR="00E771E5">
        <w:t>p</w:t>
      </w:r>
      <w:r w:rsidRPr="00690285">
        <w:t xml:space="preserve">rocedures. In: Tsukamoto K, Kawamura T, Takeuchi T, Beard TD, Kaiser MJ (eds), </w:t>
      </w:r>
      <w:r w:rsidRPr="00690285">
        <w:rPr>
          <w:i/>
        </w:rPr>
        <w:t>Fisheries for Global Welfare and Environment, 5th World Fisheries Congress.</w:t>
      </w:r>
      <w:r w:rsidRPr="00690285">
        <w:t xml:space="preserve"> pp 381–397.</w:t>
      </w:r>
    </w:p>
    <w:p w:rsidR="00C45B13" w:rsidRPr="00690285" w:rsidRDefault="00C45B13" w:rsidP="00690285">
      <w:r w:rsidRPr="00690285">
        <w:t xml:space="preserve">Coetzee JC, van der Lingen CD, Hutchings L, Fairweather TP. 2008. Has the fishery contributed to a major shift in the distribution of South African sardine? </w:t>
      </w:r>
      <w:r w:rsidRPr="00690285">
        <w:rPr>
          <w:i/>
        </w:rPr>
        <w:t>ICES Journal of Marine Science</w:t>
      </w:r>
      <w:r w:rsidRPr="00690285">
        <w:t xml:space="preserve"> 65: 1676–1688.</w:t>
      </w:r>
    </w:p>
    <w:p w:rsidR="00E771E5" w:rsidRDefault="00E771E5" w:rsidP="00E771E5">
      <w:pPr>
        <w:pStyle w:val="Bibliography"/>
        <w:rPr>
          <w:noProof/>
          <w:lang w:val="en-ZA"/>
        </w:rPr>
      </w:pPr>
      <w:r>
        <w:rPr>
          <w:noProof/>
          <w:lang w:val="en-ZA"/>
        </w:rPr>
        <w:t xml:space="preserve">Crawford RJM, Boonstra HGvD. 1994. Counts of moulting and breeding Jackass Penguins </w:t>
      </w:r>
      <w:r w:rsidRPr="00FD595C">
        <w:rPr>
          <w:i/>
          <w:noProof/>
          <w:lang w:val="en-ZA"/>
        </w:rPr>
        <w:t>Spheniscus demersus</w:t>
      </w:r>
      <w:r>
        <w:rPr>
          <w:noProof/>
          <w:lang w:val="en-ZA"/>
        </w:rPr>
        <w:t xml:space="preserve">: a comparison at </w:t>
      </w:r>
      <w:smartTag w:uri="urn:schemas-microsoft-com:office:smarttags" w:element="PlaceType">
        <w:smartTag w:uri="urn:schemas-microsoft-com:office:smarttags" w:element="PlaceType">
          <w:r>
            <w:rPr>
              <w:noProof/>
              <w:lang w:val="en-ZA"/>
            </w:rPr>
            <w:t>Robben</w:t>
          </w:r>
        </w:smartTag>
        <w:r>
          <w:rPr>
            <w:noProof/>
            <w:lang w:val="en-ZA"/>
          </w:rPr>
          <w:t xml:space="preserve"> </w:t>
        </w:r>
        <w:smartTag w:uri="urn:schemas-microsoft-com:office:smarttags" w:element="PlaceType">
          <w:r>
            <w:rPr>
              <w:noProof/>
              <w:lang w:val="en-ZA"/>
            </w:rPr>
            <w:t>Island</w:t>
          </w:r>
        </w:smartTag>
      </w:smartTag>
      <w:r>
        <w:rPr>
          <w:noProof/>
          <w:lang w:val="en-ZA"/>
        </w:rPr>
        <w:t xml:space="preserve">, 1987–1993. </w:t>
      </w:r>
      <w:r>
        <w:rPr>
          <w:i/>
          <w:iCs/>
          <w:noProof/>
          <w:lang w:val="en-ZA"/>
        </w:rPr>
        <w:t>Marine Ornithology</w:t>
      </w:r>
      <w:r>
        <w:rPr>
          <w:noProof/>
          <w:lang w:val="en-ZA"/>
        </w:rPr>
        <w:t xml:space="preserve"> 22: 213–219.</w:t>
      </w:r>
    </w:p>
    <w:p w:rsidR="00E771E5" w:rsidRPr="00690285" w:rsidRDefault="00E771E5" w:rsidP="00E771E5">
      <w:pPr>
        <w:rPr>
          <w:snapToGrid w:val="0"/>
          <w:color w:val="000000"/>
        </w:rPr>
      </w:pPr>
      <w:r w:rsidRPr="00690285">
        <w:rPr>
          <w:snapToGrid w:val="0"/>
          <w:color w:val="000000"/>
        </w:rPr>
        <w:lastRenderedPageBreak/>
        <w:t xml:space="preserve">Crawford RJM, Shannon LJ, Whittington PA. 1999. Population dynamics of the African penguin </w:t>
      </w:r>
      <w:r w:rsidRPr="00690285">
        <w:rPr>
          <w:i/>
          <w:snapToGrid w:val="0"/>
          <w:color w:val="000000"/>
        </w:rPr>
        <w:t>Spheniscus demersus</w:t>
      </w:r>
      <w:r w:rsidRPr="00690285">
        <w:rPr>
          <w:snapToGrid w:val="0"/>
          <w:color w:val="000000"/>
        </w:rPr>
        <w:t xml:space="preserve"> at </w:t>
      </w:r>
      <w:smartTag w:uri="urn:schemas-microsoft-com:office:smarttags" w:element="place">
        <w:smartTag w:uri="urn:schemas-microsoft-com:office:smarttags" w:element="City">
          <w:r w:rsidRPr="00690285">
            <w:rPr>
              <w:snapToGrid w:val="0"/>
              <w:color w:val="000000"/>
            </w:rPr>
            <w:t>Robben Island</w:t>
          </w:r>
        </w:smartTag>
        <w:r w:rsidRPr="00690285">
          <w:rPr>
            <w:snapToGrid w:val="0"/>
            <w:color w:val="000000"/>
          </w:rPr>
          <w:t xml:space="preserve">, </w:t>
        </w:r>
        <w:smartTag w:uri="urn:schemas-microsoft-com:office:smarttags" w:element="country-region">
          <w:r w:rsidRPr="00690285">
            <w:rPr>
              <w:snapToGrid w:val="0"/>
              <w:color w:val="000000"/>
            </w:rPr>
            <w:t>South Africa</w:t>
          </w:r>
        </w:smartTag>
      </w:smartTag>
      <w:r w:rsidRPr="00690285">
        <w:rPr>
          <w:snapToGrid w:val="0"/>
          <w:color w:val="000000"/>
        </w:rPr>
        <w:t xml:space="preserve">. </w:t>
      </w:r>
      <w:r w:rsidRPr="00690285">
        <w:rPr>
          <w:i/>
          <w:snapToGrid w:val="0"/>
        </w:rPr>
        <w:t xml:space="preserve">Marine Ornithology </w:t>
      </w:r>
      <w:r w:rsidRPr="00690285">
        <w:rPr>
          <w:snapToGrid w:val="0"/>
        </w:rPr>
        <w:t>27:</w:t>
      </w:r>
      <w:r w:rsidRPr="00690285">
        <w:rPr>
          <w:snapToGrid w:val="0"/>
          <w:color w:val="000000"/>
        </w:rPr>
        <w:t xml:space="preserve"> 139–147.</w:t>
      </w:r>
    </w:p>
    <w:p w:rsidR="00C45B13" w:rsidRPr="00690285" w:rsidRDefault="00C45B13" w:rsidP="00690285">
      <w:pPr>
        <w:rPr>
          <w:snapToGrid w:val="0"/>
          <w:color w:val="000000"/>
        </w:rPr>
      </w:pPr>
      <w:r w:rsidRPr="00690285">
        <w:rPr>
          <w:snapToGrid w:val="0"/>
          <w:color w:val="000000"/>
        </w:rPr>
        <w:t xml:space="preserve">Crawford RJM, Davis SA, Harding RT, Jackson LF, Leshoro TM, Meÿer MA, Randall RM, Underhill LG, Upfold L, van Dalsen AP, van der Merwe E, Whittington PA, Williams AJ, Wolfaardt AC. 2000. Initial impact of the </w:t>
      </w:r>
      <w:r w:rsidRPr="00690285">
        <w:rPr>
          <w:i/>
          <w:snapToGrid w:val="0"/>
          <w:color w:val="000000"/>
        </w:rPr>
        <w:t>Treasure</w:t>
      </w:r>
      <w:r w:rsidRPr="00690285">
        <w:rPr>
          <w:snapToGrid w:val="0"/>
          <w:color w:val="000000"/>
        </w:rPr>
        <w:t xml:space="preserve"> oil spill on seabirds off western </w:t>
      </w:r>
      <w:smartTag w:uri="urn:schemas-microsoft-com:office:smarttags" w:element="country-region">
        <w:smartTag w:uri="urn:schemas-microsoft-com:office:smarttags" w:element="place">
          <w:r w:rsidRPr="00690285">
            <w:rPr>
              <w:snapToGrid w:val="0"/>
              <w:color w:val="000000"/>
            </w:rPr>
            <w:t>South Africa</w:t>
          </w:r>
        </w:smartTag>
      </w:smartTag>
      <w:r w:rsidRPr="00690285">
        <w:rPr>
          <w:snapToGrid w:val="0"/>
          <w:color w:val="000000"/>
        </w:rPr>
        <w:t xml:space="preserve">. </w:t>
      </w:r>
      <w:r w:rsidRPr="00690285">
        <w:rPr>
          <w:i/>
          <w:snapToGrid w:val="0"/>
          <w:color w:val="000000"/>
        </w:rPr>
        <w:t xml:space="preserve">South African Journal of Marine Science </w:t>
      </w:r>
      <w:r w:rsidRPr="00690285">
        <w:rPr>
          <w:snapToGrid w:val="0"/>
          <w:color w:val="000000"/>
        </w:rPr>
        <w:t>22: 157–176.</w:t>
      </w:r>
    </w:p>
    <w:p w:rsidR="00E771E5" w:rsidRPr="00690285" w:rsidRDefault="00E771E5" w:rsidP="00E771E5">
      <w:r w:rsidRPr="00690285">
        <w:t xml:space="preserve">Crawford RJM, Barham PJ, Underhill LG, Shannon LJ, Coetzee JC, Dyer BM, Leshoro TM, Upfold L. 2006. The Influence of Food Availability on Breeding Success of African </w:t>
      </w:r>
      <w:r w:rsidR="004228C6">
        <w:t>p</w:t>
      </w:r>
      <w:r w:rsidRPr="00690285">
        <w:t xml:space="preserve">enguins </w:t>
      </w:r>
      <w:r w:rsidRPr="00690285">
        <w:rPr>
          <w:i/>
        </w:rPr>
        <w:t>Spheniscus demersus</w:t>
      </w:r>
      <w:r w:rsidRPr="00690285">
        <w:t xml:space="preserve"> at </w:t>
      </w:r>
      <w:smartTag w:uri="urn:schemas-microsoft-com:office:smarttags" w:element="place">
        <w:smartTag w:uri="urn:schemas-microsoft-com:office:smarttags" w:element="PlaceName">
          <w:r w:rsidRPr="00690285">
            <w:t>Robben</w:t>
          </w:r>
        </w:smartTag>
        <w:r w:rsidRPr="00690285">
          <w:t xml:space="preserve"> </w:t>
        </w:r>
        <w:smartTag w:uri="urn:schemas-microsoft-com:office:smarttags" w:element="PlaceType">
          <w:r w:rsidRPr="00690285">
            <w:t>Island</w:t>
          </w:r>
        </w:smartTag>
      </w:smartTag>
      <w:r w:rsidRPr="00690285">
        <w:t xml:space="preserve">. </w:t>
      </w:r>
      <w:r w:rsidRPr="00690285">
        <w:rPr>
          <w:i/>
          <w:iCs/>
        </w:rPr>
        <w:t>Biological Conservation</w:t>
      </w:r>
      <w:r w:rsidRPr="00690285">
        <w:t xml:space="preserve"> 132: 119–125.</w:t>
      </w:r>
    </w:p>
    <w:p w:rsidR="00C45B13" w:rsidRPr="00690285" w:rsidRDefault="00C45B13" w:rsidP="00690285">
      <w:r w:rsidRPr="00690285">
        <w:t>Crawford RJM, Underhill LG, Upfold L, Dyer BM. 2007. An altered carrying capacity of the Benguela upwelling ecosystem for African penguins (</w:t>
      </w:r>
      <w:r w:rsidRPr="00690285">
        <w:rPr>
          <w:i/>
        </w:rPr>
        <w:t>Spheniscus demersus</w:t>
      </w:r>
      <w:r w:rsidRPr="00690285">
        <w:t xml:space="preserve">). </w:t>
      </w:r>
      <w:r w:rsidRPr="00690285">
        <w:rPr>
          <w:i/>
        </w:rPr>
        <w:t>ICES Journal of Marine Science</w:t>
      </w:r>
      <w:r w:rsidRPr="00690285">
        <w:t xml:space="preserve"> 64: 570–576.</w:t>
      </w:r>
    </w:p>
    <w:p w:rsidR="00C45B13" w:rsidRPr="00690285" w:rsidRDefault="00C45B13" w:rsidP="00690285">
      <w:pPr>
        <w:rPr>
          <w:highlight w:val="yellow"/>
        </w:rPr>
      </w:pPr>
      <w:r w:rsidRPr="00690285">
        <w:rPr>
          <w:rFonts w:cs="Calibri"/>
        </w:rPr>
        <w:t>de Moor CL. 2008. Adjustments to OMP-08 to allow penguin foraging at low pelagic biomass. Document MCM/2008/SWG-PEL/29.</w:t>
      </w:r>
    </w:p>
    <w:p w:rsidR="00C45B13" w:rsidRPr="00690285" w:rsidRDefault="00C45B13" w:rsidP="00690285">
      <w:r w:rsidRPr="00690285">
        <w:t xml:space="preserve">de Moor CL, Butterworth DS. 2007a. Assessment of the South African </w:t>
      </w:r>
      <w:r w:rsidR="004228C6">
        <w:t>a</w:t>
      </w:r>
      <w:r w:rsidRPr="00690285">
        <w:t xml:space="preserve">nchovy </w:t>
      </w:r>
      <w:r w:rsidR="004228C6">
        <w:t>r</w:t>
      </w:r>
      <w:r w:rsidRPr="00690285">
        <w:t>esource. Document MCM/2007/SEPT/SWG-PEL/05.</w:t>
      </w:r>
    </w:p>
    <w:p w:rsidR="00C45B13" w:rsidRPr="00690285" w:rsidRDefault="00C45B13" w:rsidP="00690285">
      <w:r w:rsidRPr="00690285">
        <w:t xml:space="preserve">de Moor CL, Butterworth DS. 2007b. Base </w:t>
      </w:r>
      <w:r w:rsidR="004228C6">
        <w:t>c</w:t>
      </w:r>
      <w:r w:rsidRPr="00690285">
        <w:t xml:space="preserve">ase </w:t>
      </w:r>
      <w:r w:rsidR="004228C6">
        <w:t>a</w:t>
      </w:r>
      <w:r w:rsidRPr="00690285">
        <w:t xml:space="preserve">ssessment of the South African </w:t>
      </w:r>
      <w:r w:rsidR="004228C6">
        <w:t>s</w:t>
      </w:r>
      <w:r w:rsidRPr="00690285">
        <w:t xml:space="preserve">ardine </w:t>
      </w:r>
      <w:r w:rsidR="004228C6">
        <w:t>r</w:t>
      </w:r>
      <w:r w:rsidRPr="00690285">
        <w:t>esource. Document MCM/2007/SEPT/SWG-PEL/06.</w:t>
      </w:r>
    </w:p>
    <w:p w:rsidR="00C45B13" w:rsidRPr="00690285" w:rsidRDefault="00C45B13" w:rsidP="00690285">
      <w:r w:rsidRPr="00690285">
        <w:t>de Moor CL, Buterworth DS. 2008. OMP-08. Document MCM/2008/SWG-PEL/23.</w:t>
      </w:r>
    </w:p>
    <w:p w:rsidR="00C45B13" w:rsidRPr="00690285" w:rsidRDefault="00C45B13" w:rsidP="00690285">
      <w:r w:rsidRPr="00690285">
        <w:t xml:space="preserve">de Moor CL, Butterworth DS, Coetzee JC. 2008. Revised estimates of abundance of South African sardine and anchovy from acoustic surveys adjusting for echosounder saturation in earlier surveys and attenuation effects for sardine. </w:t>
      </w:r>
      <w:r w:rsidRPr="00690285">
        <w:rPr>
          <w:i/>
        </w:rPr>
        <w:t>African Journal of Marine Science</w:t>
      </w:r>
      <w:r w:rsidRPr="00690285">
        <w:t xml:space="preserve"> 30: 219–232.</w:t>
      </w:r>
    </w:p>
    <w:p w:rsidR="00C45B13" w:rsidRPr="00690285" w:rsidRDefault="00C45B13" w:rsidP="00690285">
      <w:r w:rsidRPr="00690285">
        <w:t xml:space="preserve">Plagányi ÉE, Butterworth DS. 2007a. Spatial age-structured model of African penguin populations at Robben, Dassen and </w:t>
      </w:r>
      <w:smartTag w:uri="urn:schemas-microsoft-com:office:smarttags" w:element="place">
        <w:smartTag w:uri="urn:schemas-microsoft-com:office:smarttags" w:element="PlaceName">
          <w:r w:rsidRPr="00690285">
            <w:t>Dyer</w:t>
          </w:r>
        </w:smartTag>
        <w:r w:rsidRPr="00690285">
          <w:t xml:space="preserve"> </w:t>
        </w:r>
        <w:smartTag w:uri="urn:schemas-microsoft-com:office:smarttags" w:element="PlaceType">
          <w:r w:rsidRPr="00690285">
            <w:t>Islands</w:t>
          </w:r>
        </w:smartTag>
      </w:smartTag>
      <w:r w:rsidRPr="00690285">
        <w:t>, and at Boulders. Document MCM/2007/MAY/SWG-PEL/6b.</w:t>
      </w:r>
    </w:p>
    <w:p w:rsidR="00C45B13" w:rsidRPr="00690285" w:rsidRDefault="00C45B13" w:rsidP="00690285">
      <w:r w:rsidRPr="00690285">
        <w:t xml:space="preserve">Plagányi ÉE, Butterworth DS. 2007b. Revised spatial age-structured model of African penguin </w:t>
      </w:r>
      <w:r w:rsidRPr="00690285">
        <w:rPr>
          <w:i/>
        </w:rPr>
        <w:t>Spheniscus demersus</w:t>
      </w:r>
      <w:r w:rsidRPr="00690285">
        <w:t xml:space="preserve"> populations. Document SWG/EAF/SEABIRDS/13APR07/03.</w:t>
      </w:r>
    </w:p>
    <w:p w:rsidR="00C45B13" w:rsidRPr="00690285" w:rsidRDefault="00C45B13" w:rsidP="00690285">
      <w:r w:rsidRPr="00690285">
        <w:t xml:space="preserve">Plagányi ÉE, Robinson W. 2008. Data inputs for the African penguin </w:t>
      </w:r>
      <w:r w:rsidRPr="00690285">
        <w:rPr>
          <w:i/>
        </w:rPr>
        <w:t>Spheniscus demersus</w:t>
      </w:r>
      <w:r w:rsidRPr="00690285">
        <w:t xml:space="preserve"> model to be coupled to the pelagic OMP. Document MCM/2008/SWG-PEL/26.</w:t>
      </w:r>
    </w:p>
    <w:p w:rsidR="00C45B13" w:rsidRPr="00690285" w:rsidRDefault="00C45B13" w:rsidP="00690285">
      <w:pPr>
        <w:rPr>
          <w:noProof/>
        </w:rPr>
      </w:pPr>
      <w:r w:rsidRPr="00690285">
        <w:rPr>
          <w:noProof/>
        </w:rPr>
        <w:t xml:space="preserve">Randall RM. 1983. Biology of the Jackass Penguin </w:t>
      </w:r>
      <w:r w:rsidRPr="00690285">
        <w:rPr>
          <w:i/>
          <w:noProof/>
        </w:rPr>
        <w:t>Spheniscus demersus</w:t>
      </w:r>
      <w:r w:rsidRPr="00690285">
        <w:rPr>
          <w:noProof/>
        </w:rPr>
        <w:t xml:space="preserve"> (L.) at </w:t>
      </w:r>
      <w:smartTag w:uri="urn:schemas-microsoft-com:office:smarttags" w:element="place">
        <w:smartTag w:uri="urn:schemas-microsoft-com:office:smarttags" w:element="City">
          <w:r w:rsidRPr="00690285">
            <w:rPr>
              <w:noProof/>
            </w:rPr>
            <w:t>St Croix Island</w:t>
          </w:r>
        </w:smartTag>
        <w:r w:rsidRPr="00690285">
          <w:rPr>
            <w:noProof/>
          </w:rPr>
          <w:t xml:space="preserve">, </w:t>
        </w:r>
        <w:smartTag w:uri="urn:schemas-microsoft-com:office:smarttags" w:element="country-region">
          <w:r w:rsidRPr="00690285">
            <w:rPr>
              <w:noProof/>
            </w:rPr>
            <w:t>South Africa</w:t>
          </w:r>
        </w:smartTag>
      </w:smartTag>
      <w:r w:rsidRPr="00690285">
        <w:rPr>
          <w:noProof/>
        </w:rPr>
        <w:t xml:space="preserve">. PhD thesis, </w:t>
      </w:r>
      <w:smartTag w:uri="urn:schemas-microsoft-com:office:smarttags" w:element="place">
        <w:smartTag w:uri="urn:schemas-microsoft-com:office:smarttags" w:element="City">
          <w:r w:rsidRPr="00690285">
            <w:rPr>
              <w:noProof/>
            </w:rPr>
            <w:t>University of Port Elizabeth</w:t>
          </w:r>
        </w:smartTag>
        <w:r w:rsidRPr="00690285">
          <w:rPr>
            <w:noProof/>
          </w:rPr>
          <w:t xml:space="preserve">, </w:t>
        </w:r>
        <w:smartTag w:uri="urn:schemas-microsoft-com:office:smarttags" w:element="country-region">
          <w:r w:rsidRPr="00690285">
            <w:rPr>
              <w:noProof/>
            </w:rPr>
            <w:t>South Africa</w:t>
          </w:r>
        </w:smartTag>
      </w:smartTag>
      <w:r w:rsidRPr="00690285">
        <w:rPr>
          <w:noProof/>
        </w:rPr>
        <w:t>.</w:t>
      </w:r>
    </w:p>
    <w:p w:rsidR="00C45B13" w:rsidRPr="00690285" w:rsidRDefault="00C45B13" w:rsidP="00690285">
      <w:r w:rsidRPr="00690285">
        <w:t xml:space="preserve">Randall RM, Randall BM, Cooper J, la Cock GD, Ross GJB. 1987. Jackass penguin </w:t>
      </w:r>
      <w:r w:rsidRPr="00690285">
        <w:rPr>
          <w:i/>
        </w:rPr>
        <w:t>Spheniscus demersus</w:t>
      </w:r>
      <w:r w:rsidRPr="00690285">
        <w:t xml:space="preserve"> movements, inter-island visits, and settlement. </w:t>
      </w:r>
      <w:r w:rsidRPr="00690285">
        <w:rPr>
          <w:i/>
        </w:rPr>
        <w:t>Journal of Field Ornithology</w:t>
      </w:r>
      <w:r w:rsidRPr="00690285">
        <w:t xml:space="preserve"> 58: 445–455.</w:t>
      </w:r>
    </w:p>
    <w:p w:rsidR="00C45B13" w:rsidRPr="00690285" w:rsidRDefault="00C45B13" w:rsidP="0013396F">
      <w:r w:rsidRPr="00690285">
        <w:t>Robinson W, Plagányi ÉE. 2008</w:t>
      </w:r>
      <w:r>
        <w:t>a</w:t>
      </w:r>
      <w:r w:rsidRPr="00690285">
        <w:t>.</w:t>
      </w:r>
      <w:r w:rsidRPr="00690285">
        <w:rPr>
          <w:lang w:val="en-GB"/>
        </w:rPr>
        <w:t xml:space="preserve"> Updated results from a spatial age-structured model of African penguin populations for use in linking to the pelagic OMP testing process</w:t>
      </w:r>
      <w:r w:rsidRPr="00690285">
        <w:t>. MCM/2008/SWG-PEL/21b.</w:t>
      </w:r>
    </w:p>
    <w:p w:rsidR="00C45B13" w:rsidRPr="00690285" w:rsidRDefault="00C45B13" w:rsidP="00690285">
      <w:r w:rsidRPr="00690285">
        <w:lastRenderedPageBreak/>
        <w:t>Robinson W, Plagányi ÉE. 2008</w:t>
      </w:r>
      <w:r>
        <w:t>b</w:t>
      </w:r>
      <w:r w:rsidRPr="00690285">
        <w:t>. Further analyses using the penguin model coupled to the pelagic OMP. Document MCM/2008/SWG-PEL/30.</w:t>
      </w:r>
    </w:p>
    <w:p w:rsidR="00C45B13" w:rsidRPr="00690285" w:rsidRDefault="00C45B13" w:rsidP="00690285">
      <w:r w:rsidRPr="00690285">
        <w:t>Robinson W, Plagányi ÉE, Butterworth DS. 2008a. Illustrative outputs of the age-structured model of African penguin populations for linking to the pelagic OMP testing process. Document MCM/2008/SWG-PEL/27.</w:t>
      </w:r>
    </w:p>
    <w:p w:rsidR="00C45B13" w:rsidRDefault="00C45B13" w:rsidP="00690285">
      <w:r w:rsidRPr="00690285">
        <w:t>Robinson W, Plagányi ÉE, Butterworth DS. 2008b. Summary of sensitivity analyses using the base-case penguin model. Document MCM/2008/SWG-PEL/28.</w:t>
      </w:r>
    </w:p>
    <w:p w:rsidR="00C45B13" w:rsidRPr="00690285" w:rsidRDefault="00C45B13" w:rsidP="00690285">
      <w:r w:rsidRPr="00690285">
        <w:t>Robinson W, de Moor CL, Plagányi ÉE. 2008</w:t>
      </w:r>
      <w:r>
        <w:t>c</w:t>
      </w:r>
      <w:r w:rsidRPr="00690285">
        <w:t>. Penguin/pelagic catch trade-off. Document MCM/2008/SWG-PEL/31.</w:t>
      </w:r>
    </w:p>
    <w:p w:rsidR="00C45B13" w:rsidRPr="00690285" w:rsidRDefault="00C45B13" w:rsidP="00690285">
      <w:r w:rsidRPr="00690285">
        <w:t xml:space="preserve">Underhill LG, Bartlett PA, Baumann L, Crawford RJM, Dyer BM, Gildenhuys A, Nel DC, Oatley TB, Thornton M, Upfold L, Williams AJ, Whittington PA, Wolfaardt AC. 1999. Mortality and survival of African penguins </w:t>
      </w:r>
      <w:r w:rsidRPr="00690285">
        <w:rPr>
          <w:i/>
        </w:rPr>
        <w:t>Spheniscus demersus</w:t>
      </w:r>
      <w:r w:rsidRPr="00690285">
        <w:t xml:space="preserve"> involved in the </w:t>
      </w:r>
      <w:smartTag w:uri="urn:schemas-microsoft-com:office:smarttags" w:element="place">
        <w:smartTag w:uri="urn:schemas-microsoft-com:office:smarttags" w:element="PlaceName">
          <w:r w:rsidRPr="00690285">
            <w:rPr>
              <w:i/>
            </w:rPr>
            <w:t>Apollo</w:t>
          </w:r>
        </w:smartTag>
        <w:r w:rsidRPr="00690285">
          <w:rPr>
            <w:i/>
          </w:rPr>
          <w:t xml:space="preserve"> </w:t>
        </w:r>
        <w:smartTag w:uri="urn:schemas-microsoft-com:office:smarttags" w:element="PlaceType">
          <w:r w:rsidRPr="00690285">
            <w:rPr>
              <w:i/>
            </w:rPr>
            <w:t>Sea</w:t>
          </w:r>
        </w:smartTag>
      </w:smartTag>
      <w:r w:rsidRPr="00690285">
        <w:t xml:space="preserve"> oil spill: an evaluation of rehabilitation efforts. </w:t>
      </w:r>
      <w:r w:rsidRPr="00690285">
        <w:rPr>
          <w:i/>
          <w:iCs/>
        </w:rPr>
        <w:t>Ibis</w:t>
      </w:r>
      <w:r w:rsidRPr="00690285">
        <w:rPr>
          <w:iCs/>
        </w:rPr>
        <w:t xml:space="preserve"> </w:t>
      </w:r>
      <w:r w:rsidRPr="00690285">
        <w:rPr>
          <w:bCs/>
        </w:rPr>
        <w:t>141:</w:t>
      </w:r>
      <w:r w:rsidRPr="00690285">
        <w:t xml:space="preserve"> 29–37.</w:t>
      </w:r>
    </w:p>
    <w:p w:rsidR="00C45B13" w:rsidRPr="00690285" w:rsidRDefault="00C45B13" w:rsidP="00690285">
      <w:pPr>
        <w:rPr>
          <w:snapToGrid w:val="0"/>
          <w:color w:val="000000"/>
          <w:lang w:val="en-GB"/>
        </w:rPr>
      </w:pPr>
      <w:r w:rsidRPr="00690285">
        <w:rPr>
          <w:snapToGrid w:val="0"/>
          <w:color w:val="000000"/>
          <w:lang w:val="en-GB"/>
        </w:rPr>
        <w:t xml:space="preserve">Underhill LG, Crawford RJM. 1999. Season of moult of African penguins at </w:t>
      </w:r>
      <w:smartTag w:uri="urn:schemas-microsoft-com:office:smarttags" w:element="place">
        <w:smartTag w:uri="urn:schemas-microsoft-com:office:smarttags" w:element="City">
          <w:r w:rsidRPr="00690285">
            <w:rPr>
              <w:snapToGrid w:val="0"/>
              <w:color w:val="000000"/>
              <w:lang w:val="en-GB"/>
            </w:rPr>
            <w:t>Robben Island</w:t>
          </w:r>
        </w:smartTag>
        <w:r w:rsidRPr="00690285">
          <w:rPr>
            <w:snapToGrid w:val="0"/>
            <w:color w:val="000000"/>
            <w:lang w:val="en-GB"/>
          </w:rPr>
          <w:t xml:space="preserve">, </w:t>
        </w:r>
        <w:smartTag w:uri="urn:schemas-microsoft-com:office:smarttags" w:element="country-region">
          <w:r w:rsidRPr="00690285">
            <w:rPr>
              <w:snapToGrid w:val="0"/>
              <w:color w:val="000000"/>
              <w:lang w:val="en-GB"/>
            </w:rPr>
            <w:t>South Africa</w:t>
          </w:r>
        </w:smartTag>
      </w:smartTag>
      <w:r w:rsidRPr="00690285">
        <w:rPr>
          <w:snapToGrid w:val="0"/>
          <w:color w:val="000000"/>
          <w:lang w:val="en-GB"/>
        </w:rPr>
        <w:t>, and its variation, 1988</w:t>
      </w:r>
      <w:r w:rsidRPr="00690285">
        <w:rPr>
          <w:lang w:val="en-GB"/>
        </w:rPr>
        <w:t>–</w:t>
      </w:r>
      <w:r w:rsidRPr="00690285">
        <w:rPr>
          <w:snapToGrid w:val="0"/>
          <w:color w:val="000000"/>
          <w:lang w:val="en-GB"/>
        </w:rPr>
        <w:t xml:space="preserve">1998. </w:t>
      </w:r>
      <w:r w:rsidRPr="00690285">
        <w:rPr>
          <w:i/>
          <w:lang w:val="en-GB"/>
        </w:rPr>
        <w:t>South African Journal of Marine Science</w:t>
      </w:r>
      <w:r w:rsidRPr="00690285">
        <w:rPr>
          <w:snapToGrid w:val="0"/>
          <w:color w:val="000000"/>
          <w:lang w:val="en-GB"/>
        </w:rPr>
        <w:t xml:space="preserve"> 21: 437</w:t>
      </w:r>
      <w:r w:rsidRPr="00690285">
        <w:rPr>
          <w:lang w:val="en-GB"/>
        </w:rPr>
        <w:t>–</w:t>
      </w:r>
      <w:r w:rsidRPr="00690285">
        <w:rPr>
          <w:snapToGrid w:val="0"/>
          <w:color w:val="000000"/>
          <w:lang w:val="en-GB"/>
        </w:rPr>
        <w:t>441.</w:t>
      </w:r>
    </w:p>
    <w:p w:rsidR="00C45B13" w:rsidRPr="00690285" w:rsidRDefault="00C45B13" w:rsidP="00690285">
      <w:pPr>
        <w:rPr>
          <w:snapToGrid w:val="0"/>
          <w:color w:val="000000"/>
          <w:lang w:val="en-GB"/>
        </w:rPr>
      </w:pPr>
      <w:r w:rsidRPr="00690285">
        <w:t xml:space="preserve">Underhill LG, Crawford RJM, Wolfaardt AC, Whittington PA, Dyer BM, Leshoro TM, Ruthenberg M, Upfold L, Visagie J. 2006. Regionally coherent trends in colonies of African penguins </w:t>
      </w:r>
      <w:r w:rsidRPr="00690285">
        <w:rPr>
          <w:i/>
        </w:rPr>
        <w:t>Spheniscus demersus</w:t>
      </w:r>
      <w:r w:rsidRPr="00690285">
        <w:t xml:space="preserve"> in the </w:t>
      </w:r>
      <w:smartTag w:uri="urn:schemas-microsoft-com:office:smarttags" w:element="State">
        <w:smartTag w:uri="urn:schemas-microsoft-com:office:smarttags" w:element="place">
          <w:r w:rsidRPr="00690285">
            <w:t>Western Cape</w:t>
          </w:r>
        </w:smartTag>
      </w:smartTag>
      <w:r w:rsidRPr="00690285">
        <w:t xml:space="preserve">, South Africa, 1987–2005. </w:t>
      </w:r>
      <w:r w:rsidRPr="00690285">
        <w:rPr>
          <w:i/>
        </w:rPr>
        <w:t>African Journal of Marine Science</w:t>
      </w:r>
      <w:r w:rsidRPr="00690285">
        <w:t xml:space="preserve"> 28: 697–704.</w:t>
      </w:r>
    </w:p>
    <w:p w:rsidR="00C45B13" w:rsidRPr="00690285" w:rsidRDefault="00C45B13" w:rsidP="00690285">
      <w:pPr>
        <w:rPr>
          <w:snapToGrid w:val="0"/>
          <w:lang w:val="en-GB"/>
        </w:rPr>
      </w:pPr>
      <w:r w:rsidRPr="00690285">
        <w:t xml:space="preserve">Whittington PA. 2002. Survival and movements of African penguins, especially after oiling. PhD thesis, </w:t>
      </w:r>
      <w:smartTag w:uri="urn:schemas-microsoft-com:office:smarttags" w:element="place">
        <w:smartTag w:uri="urn:schemas-microsoft-com:office:smarttags" w:element="City">
          <w:r w:rsidRPr="00690285">
            <w:t>University of Cape Town</w:t>
          </w:r>
        </w:smartTag>
        <w:r w:rsidRPr="00690285">
          <w:t xml:space="preserve">, </w:t>
        </w:r>
        <w:smartTag w:uri="urn:schemas-microsoft-com:office:smarttags" w:element="country-region">
          <w:r w:rsidRPr="00690285">
            <w:t>South Africa</w:t>
          </w:r>
        </w:smartTag>
      </w:smartTag>
      <w:r w:rsidRPr="00690285">
        <w:t>.</w:t>
      </w:r>
    </w:p>
    <w:p w:rsidR="00C45B13" w:rsidRPr="00690285" w:rsidRDefault="00C45B13" w:rsidP="00690285">
      <w:pPr>
        <w:rPr>
          <w:iCs/>
          <w:lang w:val="en-GB"/>
        </w:rPr>
      </w:pPr>
      <w:r w:rsidRPr="00690285">
        <w:rPr>
          <w:lang w:val="en-GB"/>
        </w:rPr>
        <w:t xml:space="preserve">Whittington PA, Randall RM, Crawford RJM, Wolfaardt AC, Klages NTW, Randall BM, Bartlett PA, Chesselet YJ, Jones R. 2005a. Patterns of immigration to and emigration from breeding colonies by African penguins. </w:t>
      </w:r>
      <w:r w:rsidRPr="00690285">
        <w:rPr>
          <w:i/>
          <w:iCs/>
          <w:lang w:val="en-GB"/>
        </w:rPr>
        <w:t>African Journal of Marine Science</w:t>
      </w:r>
      <w:r w:rsidRPr="00690285">
        <w:rPr>
          <w:iCs/>
          <w:lang w:val="en-GB"/>
        </w:rPr>
        <w:t xml:space="preserve"> 27: 205</w:t>
      </w:r>
      <w:r w:rsidRPr="00690285">
        <w:rPr>
          <w:lang w:val="en-GB"/>
        </w:rPr>
        <w:t>–</w:t>
      </w:r>
      <w:r w:rsidRPr="00690285">
        <w:rPr>
          <w:iCs/>
          <w:lang w:val="en-GB"/>
        </w:rPr>
        <w:t>213.</w:t>
      </w:r>
    </w:p>
    <w:p w:rsidR="00C45B13" w:rsidRPr="00690285" w:rsidRDefault="00C45B13" w:rsidP="00690285">
      <w:pPr>
        <w:rPr>
          <w:lang w:val="en-GB"/>
        </w:rPr>
      </w:pPr>
      <w:r w:rsidRPr="00690285">
        <w:rPr>
          <w:lang w:val="en-GB"/>
        </w:rPr>
        <w:t xml:space="preserve">Whittington PA, Randall RM, Randall BM, Wolfaardt AC, Crawford RJM, Klages NTW, Bartlett PA, Chesselet YJ, Jones R. 2005b. Patterns of movement of the African penguin in </w:t>
      </w:r>
      <w:smartTag w:uri="urn:schemas-microsoft-com:office:smarttags" w:element="country-region">
        <w:r w:rsidRPr="00690285">
          <w:rPr>
            <w:lang w:val="en-GB"/>
          </w:rPr>
          <w:t>South Africa</w:t>
        </w:r>
      </w:smartTag>
      <w:r w:rsidRPr="00690285">
        <w:rPr>
          <w:lang w:val="en-GB"/>
        </w:rPr>
        <w:t xml:space="preserve"> and </w:t>
      </w:r>
      <w:smartTag w:uri="urn:schemas-microsoft-com:office:smarttags" w:element="country-region">
        <w:smartTag w:uri="urn:schemas-microsoft-com:office:smarttags" w:element="place">
          <w:r w:rsidRPr="00690285">
            <w:rPr>
              <w:lang w:val="en-GB"/>
            </w:rPr>
            <w:t>Namibia</w:t>
          </w:r>
        </w:smartTag>
      </w:smartTag>
      <w:r w:rsidRPr="00690285">
        <w:rPr>
          <w:lang w:val="en-GB"/>
        </w:rPr>
        <w:t xml:space="preserve">. </w:t>
      </w:r>
      <w:r w:rsidRPr="00690285">
        <w:rPr>
          <w:i/>
          <w:iCs/>
          <w:lang w:val="en-GB"/>
        </w:rPr>
        <w:t>African Journal of Marine Science</w:t>
      </w:r>
      <w:r w:rsidRPr="00690285">
        <w:rPr>
          <w:iCs/>
          <w:lang w:val="en-GB"/>
        </w:rPr>
        <w:t xml:space="preserve"> 27: 215</w:t>
      </w:r>
      <w:r w:rsidRPr="00690285">
        <w:rPr>
          <w:lang w:val="en-GB"/>
        </w:rPr>
        <w:t>–</w:t>
      </w:r>
      <w:r w:rsidRPr="00690285">
        <w:rPr>
          <w:iCs/>
          <w:lang w:val="en-GB"/>
        </w:rPr>
        <w:t>229.</w:t>
      </w:r>
    </w:p>
    <w:p w:rsidR="00C45B13" w:rsidRDefault="00C45B13" w:rsidP="00AF4D41">
      <w:pPr>
        <w:pStyle w:val="Heading1"/>
      </w:pPr>
      <w:r>
        <w:br w:type="page"/>
      </w:r>
      <w:r>
        <w:lastRenderedPageBreak/>
        <w:t>Tables and figures</w:t>
      </w:r>
    </w:p>
    <w:p w:rsidR="00C45B13" w:rsidRDefault="00C45B13" w:rsidP="002E6EB6">
      <w:bookmarkStart w:id="5" w:name="_Ref267058684"/>
      <w:bookmarkStart w:id="6" w:name="_Ref267043192"/>
      <w:r>
        <w:t xml:space="preserve">Table </w:t>
      </w:r>
      <w:r w:rsidR="00951788">
        <w:fldChar w:fldCharType="begin"/>
      </w:r>
      <w:r w:rsidR="003C57E0">
        <w:instrText xml:space="preserve"> SEQ Table \* ARABIC </w:instrText>
      </w:r>
      <w:r w:rsidR="00951788">
        <w:fldChar w:fldCharType="separate"/>
      </w:r>
      <w:r w:rsidR="001075ED">
        <w:rPr>
          <w:noProof/>
        </w:rPr>
        <w:t>1</w:t>
      </w:r>
      <w:r w:rsidR="00951788">
        <w:fldChar w:fldCharType="end"/>
      </w:r>
      <w:bookmarkEnd w:id="5"/>
      <w:r>
        <w:t xml:space="preserve">: </w:t>
      </w:r>
      <w:r w:rsidRPr="007716DF">
        <w:t>Comparison of estimated parameters, likelihoods, AIC and AIC</w:t>
      </w:r>
      <w:r w:rsidRPr="007716DF">
        <w:rPr>
          <w:vertAlign w:val="subscript"/>
        </w:rPr>
        <w:t>c</w:t>
      </w:r>
      <w:r w:rsidRPr="007716DF">
        <w:t xml:space="preserve"> for the base case model and an alternative model which includes no relationships between pelagic biomass and either adult survival </w:t>
      </w:r>
      <w:r w:rsidRPr="007716DF">
        <w:rPr>
          <w:position w:val="-6"/>
        </w:rPr>
        <w:object w:dxaOrig="220" w:dyaOrig="279">
          <v:shape id="_x0000_i1126" type="#_x0000_t75" style="width:11.55pt;height:14.25pt" o:ole="">
            <v:imagedata r:id="rId200" o:title=""/>
          </v:shape>
          <o:OLEObject Type="Embed" ProgID="Equation.DSMT4" ShapeID="_x0000_i1126" DrawAspect="Content" ObjectID="_1351415349" r:id="rId201"/>
        </w:object>
      </w:r>
      <w:r w:rsidRPr="007716DF">
        <w:t xml:space="preserve">or reproductive success </w:t>
      </w:r>
      <w:r w:rsidRPr="007716DF">
        <w:rPr>
          <w:position w:val="-14"/>
        </w:rPr>
        <w:object w:dxaOrig="279" w:dyaOrig="380">
          <v:shape id="_x0000_i1127" type="#_x0000_t75" style="width:14.25pt;height:19pt" o:ole="">
            <v:imagedata r:id="rId202" o:title=""/>
          </v:shape>
          <o:OLEObject Type="Embed" ProgID="Equation.DSMT4" ShapeID="_x0000_i1127" DrawAspect="Content" ObjectID="_1351415350" r:id="rId203"/>
        </w:object>
      </w:r>
      <w:r w:rsidRPr="007716DF">
        <w:t>.</w:t>
      </w:r>
    </w:p>
    <w:tbl>
      <w:tblPr>
        <w:tblW w:w="0" w:type="auto"/>
        <w:jc w:val="center"/>
        <w:tblLayout w:type="fixed"/>
        <w:tblLook w:val="0000"/>
      </w:tblPr>
      <w:tblGrid>
        <w:gridCol w:w="4509"/>
        <w:gridCol w:w="1134"/>
        <w:gridCol w:w="1417"/>
      </w:tblGrid>
      <w:tr w:rsidR="00C45B13" w:rsidRPr="0040506B" w:rsidTr="007716DF">
        <w:trPr>
          <w:trHeight w:val="836"/>
          <w:jc w:val="center"/>
        </w:trPr>
        <w:tc>
          <w:tcPr>
            <w:tcW w:w="4509" w:type="dxa"/>
            <w:tcBorders>
              <w:top w:val="single" w:sz="6" w:space="0" w:color="auto"/>
              <w:left w:val="single" w:sz="6" w:space="0" w:color="auto"/>
              <w:bottom w:val="single" w:sz="6" w:space="0" w:color="auto"/>
              <w:right w:val="single" w:sz="6" w:space="0" w:color="auto"/>
            </w:tcBorders>
            <w:shd w:val="clear" w:color="00FF00" w:fill="auto"/>
            <w:vAlign w:val="bottom"/>
          </w:tcPr>
          <w:p w:rsidR="00C45B13" w:rsidRPr="0040506B" w:rsidRDefault="00C45B13" w:rsidP="007716DF">
            <w:pPr>
              <w:autoSpaceDE w:val="0"/>
              <w:autoSpaceDN w:val="0"/>
              <w:adjustRightInd w:val="0"/>
              <w:spacing w:after="0" w:line="240" w:lineRule="auto"/>
              <w:jc w:val="center"/>
              <w:rPr>
                <w:rFonts w:cs="Calibri"/>
                <w:color w:val="000000"/>
              </w:rPr>
            </w:pPr>
          </w:p>
        </w:tc>
        <w:tc>
          <w:tcPr>
            <w:tcW w:w="1134" w:type="dxa"/>
            <w:tcBorders>
              <w:top w:val="single" w:sz="6" w:space="0" w:color="auto"/>
              <w:left w:val="single" w:sz="6" w:space="0" w:color="auto"/>
              <w:bottom w:val="single" w:sz="6" w:space="0" w:color="auto"/>
              <w:right w:val="single" w:sz="6" w:space="0" w:color="auto"/>
            </w:tcBorders>
            <w:shd w:val="clear" w:color="00FF00" w:fill="auto"/>
            <w:vAlign w:val="bottom"/>
          </w:tcPr>
          <w:p w:rsidR="00C45B13" w:rsidRPr="0040506B" w:rsidRDefault="00C45B13" w:rsidP="007716DF">
            <w:pPr>
              <w:autoSpaceDE w:val="0"/>
              <w:autoSpaceDN w:val="0"/>
              <w:adjustRightInd w:val="0"/>
              <w:spacing w:after="0" w:line="240" w:lineRule="auto"/>
              <w:jc w:val="center"/>
              <w:rPr>
                <w:rFonts w:cs="Calibri"/>
                <w:color w:val="000000"/>
              </w:rPr>
            </w:pPr>
            <w:r w:rsidRPr="0040506B">
              <w:rPr>
                <w:rFonts w:cs="Calibri"/>
                <w:color w:val="000000"/>
              </w:rPr>
              <w:t>Base case</w:t>
            </w:r>
          </w:p>
        </w:tc>
        <w:tc>
          <w:tcPr>
            <w:tcW w:w="1417" w:type="dxa"/>
            <w:tcBorders>
              <w:top w:val="single" w:sz="6" w:space="0" w:color="auto"/>
              <w:left w:val="single" w:sz="6" w:space="0" w:color="auto"/>
              <w:bottom w:val="single" w:sz="6" w:space="0" w:color="auto"/>
              <w:right w:val="single" w:sz="6" w:space="0" w:color="auto"/>
            </w:tcBorders>
            <w:shd w:val="clear" w:color="00FF00" w:fill="auto"/>
            <w:vAlign w:val="bottom"/>
          </w:tcPr>
          <w:p w:rsidR="00C45B13" w:rsidRPr="0040506B" w:rsidRDefault="00C45B13" w:rsidP="007716DF">
            <w:pPr>
              <w:autoSpaceDE w:val="0"/>
              <w:autoSpaceDN w:val="0"/>
              <w:adjustRightInd w:val="0"/>
              <w:spacing w:after="0" w:line="240" w:lineRule="auto"/>
              <w:jc w:val="center"/>
              <w:rPr>
                <w:rFonts w:cs="Calibri"/>
                <w:color w:val="000000"/>
              </w:rPr>
            </w:pPr>
            <w:r w:rsidRPr="0040506B">
              <w:t>No relationship with biomass</w:t>
            </w:r>
          </w:p>
        </w:tc>
      </w:tr>
      <w:tr w:rsidR="00C45B13" w:rsidRPr="0040506B" w:rsidTr="007716DF">
        <w:trPr>
          <w:trHeight w:val="290"/>
          <w:jc w:val="center"/>
        </w:trPr>
        <w:tc>
          <w:tcPr>
            <w:tcW w:w="4509" w:type="dxa"/>
            <w:tcBorders>
              <w:top w:val="nil"/>
              <w:left w:val="single" w:sz="6" w:space="0" w:color="auto"/>
              <w:bottom w:val="nil"/>
              <w:right w:val="single" w:sz="6" w:space="0" w:color="auto"/>
            </w:tcBorders>
            <w:shd w:val="clear" w:color="00FF00" w:fill="auto"/>
            <w:vAlign w:val="center"/>
          </w:tcPr>
          <w:p w:rsidR="00C45B13" w:rsidRPr="0040506B" w:rsidRDefault="00C45B13" w:rsidP="007716DF">
            <w:pPr>
              <w:tabs>
                <w:tab w:val="left" w:pos="278"/>
              </w:tabs>
              <w:autoSpaceDE w:val="0"/>
              <w:autoSpaceDN w:val="0"/>
              <w:adjustRightInd w:val="0"/>
              <w:spacing w:after="0" w:line="240" w:lineRule="auto"/>
              <w:jc w:val="left"/>
              <w:rPr>
                <w:rFonts w:cs="Calibri"/>
                <w:color w:val="000000"/>
              </w:rPr>
            </w:pPr>
            <w:r w:rsidRPr="0040506B">
              <w:rPr>
                <w:rFonts w:cs="Calibri"/>
                <w:color w:val="000000"/>
                <w:position w:val="-6"/>
              </w:rPr>
              <w:object w:dxaOrig="200" w:dyaOrig="220">
                <v:shape id="_x0000_i1128" type="#_x0000_t75" style="width:9.5pt;height:11.55pt" o:ole="">
                  <v:imagedata r:id="rId204" o:title=""/>
                </v:shape>
                <o:OLEObject Type="Embed" ProgID="Equation.DSMT4" ShapeID="_x0000_i1128" DrawAspect="Content" ObjectID="_1351415351" r:id="rId205"/>
              </w:object>
            </w:r>
            <w:r w:rsidRPr="0040506B">
              <w:rPr>
                <w:rFonts w:cs="Calibri"/>
                <w:color w:val="000000"/>
              </w:rPr>
              <w:tab/>
              <w:t>(Robben reproductive success intercept)</w:t>
            </w:r>
          </w:p>
        </w:tc>
        <w:tc>
          <w:tcPr>
            <w:tcW w:w="1134" w:type="dxa"/>
            <w:tcBorders>
              <w:top w:val="nil"/>
              <w:left w:val="single" w:sz="6" w:space="0" w:color="auto"/>
              <w:bottom w:val="nil"/>
              <w:right w:val="single" w:sz="6" w:space="0" w:color="auto"/>
            </w:tcBorders>
            <w:shd w:val="clear" w:color="00FF00" w:fill="auto"/>
            <w:vAlign w:val="center"/>
          </w:tcPr>
          <w:p w:rsidR="00C45B13" w:rsidRPr="0040506B" w:rsidRDefault="00C45B13" w:rsidP="007716DF">
            <w:pPr>
              <w:autoSpaceDE w:val="0"/>
              <w:autoSpaceDN w:val="0"/>
              <w:adjustRightInd w:val="0"/>
              <w:spacing w:after="0" w:line="240" w:lineRule="auto"/>
              <w:jc w:val="right"/>
              <w:rPr>
                <w:rFonts w:cs="Calibri"/>
                <w:color w:val="000000"/>
              </w:rPr>
            </w:pPr>
            <w:r w:rsidRPr="0040506B">
              <w:rPr>
                <w:rFonts w:cs="Calibri"/>
                <w:color w:val="000000"/>
              </w:rPr>
              <w:t>-0.74</w:t>
            </w:r>
          </w:p>
        </w:tc>
        <w:tc>
          <w:tcPr>
            <w:tcW w:w="1417" w:type="dxa"/>
            <w:tcBorders>
              <w:top w:val="nil"/>
              <w:left w:val="single" w:sz="6" w:space="0" w:color="auto"/>
              <w:bottom w:val="nil"/>
              <w:right w:val="single" w:sz="6" w:space="0" w:color="auto"/>
            </w:tcBorders>
            <w:shd w:val="clear" w:color="00FF00" w:fill="auto"/>
            <w:vAlign w:val="center"/>
          </w:tcPr>
          <w:p w:rsidR="00C45B13" w:rsidRPr="0040506B" w:rsidRDefault="00C45B13" w:rsidP="007716DF">
            <w:pPr>
              <w:autoSpaceDE w:val="0"/>
              <w:autoSpaceDN w:val="0"/>
              <w:adjustRightInd w:val="0"/>
              <w:spacing w:after="0" w:line="240" w:lineRule="auto"/>
              <w:jc w:val="right"/>
              <w:rPr>
                <w:rFonts w:cs="Calibri"/>
                <w:color w:val="000000"/>
              </w:rPr>
            </w:pPr>
            <w:r w:rsidRPr="0040506B">
              <w:rPr>
                <w:rFonts w:cs="Calibri"/>
                <w:color w:val="000000"/>
              </w:rPr>
              <w:t>-0.52</w:t>
            </w:r>
          </w:p>
        </w:tc>
      </w:tr>
      <w:tr w:rsidR="00C45B13" w:rsidRPr="0040506B" w:rsidTr="007716DF">
        <w:trPr>
          <w:trHeight w:val="290"/>
          <w:jc w:val="center"/>
        </w:trPr>
        <w:tc>
          <w:tcPr>
            <w:tcW w:w="4509" w:type="dxa"/>
            <w:tcBorders>
              <w:top w:val="nil"/>
              <w:left w:val="single" w:sz="6" w:space="0" w:color="auto"/>
              <w:bottom w:val="nil"/>
              <w:right w:val="single" w:sz="6" w:space="0" w:color="auto"/>
            </w:tcBorders>
            <w:shd w:val="clear" w:color="00FF00" w:fill="auto"/>
            <w:vAlign w:val="center"/>
          </w:tcPr>
          <w:p w:rsidR="00C45B13" w:rsidRPr="0040506B" w:rsidRDefault="00C45B13" w:rsidP="007716DF">
            <w:pPr>
              <w:tabs>
                <w:tab w:val="left" w:pos="278"/>
              </w:tabs>
              <w:autoSpaceDE w:val="0"/>
              <w:autoSpaceDN w:val="0"/>
              <w:adjustRightInd w:val="0"/>
              <w:spacing w:after="0" w:line="240" w:lineRule="auto"/>
              <w:jc w:val="left"/>
              <w:rPr>
                <w:rFonts w:cs="Calibri"/>
                <w:color w:val="000000"/>
              </w:rPr>
            </w:pPr>
            <w:r w:rsidRPr="0040506B">
              <w:rPr>
                <w:rFonts w:cs="Calibri"/>
                <w:color w:val="000000"/>
              </w:rPr>
              <w:object w:dxaOrig="200" w:dyaOrig="279">
                <v:shape id="_x0000_i1129" type="#_x0000_t75" style="width:9.5pt;height:14.25pt" o:ole="">
                  <v:imagedata r:id="rId206" o:title=""/>
                </v:shape>
                <o:OLEObject Type="Embed" ProgID="Equation.DSMT4" ShapeID="_x0000_i1129" DrawAspect="Content" ObjectID="_1351415352" r:id="rId207"/>
              </w:object>
            </w:r>
            <w:r w:rsidRPr="0040506B">
              <w:rPr>
                <w:rFonts w:cs="Calibri"/>
                <w:color w:val="000000"/>
              </w:rPr>
              <w:tab/>
              <w:t>(Robben reproductive success slope)</w:t>
            </w:r>
          </w:p>
        </w:tc>
        <w:tc>
          <w:tcPr>
            <w:tcW w:w="1134" w:type="dxa"/>
            <w:tcBorders>
              <w:top w:val="nil"/>
              <w:left w:val="single" w:sz="6" w:space="0" w:color="auto"/>
              <w:bottom w:val="nil"/>
              <w:right w:val="single" w:sz="6" w:space="0" w:color="auto"/>
            </w:tcBorders>
            <w:shd w:val="clear" w:color="00FF00" w:fill="auto"/>
            <w:vAlign w:val="center"/>
          </w:tcPr>
          <w:p w:rsidR="00C45B13" w:rsidRPr="0040506B" w:rsidRDefault="00C45B13" w:rsidP="007716DF">
            <w:pPr>
              <w:autoSpaceDE w:val="0"/>
              <w:autoSpaceDN w:val="0"/>
              <w:adjustRightInd w:val="0"/>
              <w:spacing w:after="0" w:line="240" w:lineRule="auto"/>
              <w:jc w:val="right"/>
              <w:rPr>
                <w:rFonts w:cs="Calibri"/>
                <w:color w:val="000000"/>
              </w:rPr>
            </w:pPr>
            <w:r w:rsidRPr="0040506B">
              <w:rPr>
                <w:rFonts w:cs="Calibri"/>
                <w:color w:val="000000"/>
              </w:rPr>
              <w:t>0.00</w:t>
            </w:r>
          </w:p>
        </w:tc>
        <w:tc>
          <w:tcPr>
            <w:tcW w:w="1417" w:type="dxa"/>
            <w:tcBorders>
              <w:top w:val="nil"/>
              <w:left w:val="single" w:sz="6" w:space="0" w:color="auto"/>
              <w:bottom w:val="nil"/>
              <w:right w:val="single" w:sz="6" w:space="0" w:color="auto"/>
            </w:tcBorders>
            <w:shd w:val="clear" w:color="00FF00" w:fill="auto"/>
            <w:vAlign w:val="center"/>
          </w:tcPr>
          <w:p w:rsidR="00C45B13" w:rsidRPr="0040506B" w:rsidRDefault="00C45B13" w:rsidP="007716DF">
            <w:pPr>
              <w:autoSpaceDE w:val="0"/>
              <w:autoSpaceDN w:val="0"/>
              <w:adjustRightInd w:val="0"/>
              <w:spacing w:after="0" w:line="240" w:lineRule="auto"/>
              <w:jc w:val="right"/>
              <w:rPr>
                <w:rFonts w:cs="Calibri"/>
                <w:color w:val="000000"/>
              </w:rPr>
            </w:pPr>
          </w:p>
        </w:tc>
      </w:tr>
      <w:tr w:rsidR="00C45B13" w:rsidRPr="0040506B" w:rsidTr="007716DF">
        <w:trPr>
          <w:trHeight w:val="290"/>
          <w:jc w:val="center"/>
        </w:trPr>
        <w:tc>
          <w:tcPr>
            <w:tcW w:w="4509" w:type="dxa"/>
            <w:tcBorders>
              <w:top w:val="nil"/>
              <w:left w:val="single" w:sz="6" w:space="0" w:color="auto"/>
              <w:bottom w:val="nil"/>
              <w:right w:val="single" w:sz="6" w:space="0" w:color="auto"/>
            </w:tcBorders>
            <w:shd w:val="clear" w:color="00FF00" w:fill="auto"/>
            <w:vAlign w:val="center"/>
          </w:tcPr>
          <w:p w:rsidR="00C45B13" w:rsidRPr="0040506B" w:rsidRDefault="00C45B13" w:rsidP="007716DF">
            <w:pPr>
              <w:tabs>
                <w:tab w:val="left" w:pos="278"/>
              </w:tabs>
              <w:autoSpaceDE w:val="0"/>
              <w:autoSpaceDN w:val="0"/>
              <w:adjustRightInd w:val="0"/>
              <w:spacing w:after="0" w:line="240" w:lineRule="auto"/>
              <w:jc w:val="left"/>
              <w:rPr>
                <w:rFonts w:cs="Calibri"/>
                <w:color w:val="000000"/>
              </w:rPr>
            </w:pPr>
            <w:r w:rsidRPr="0040506B">
              <w:rPr>
                <w:rFonts w:cs="Calibri"/>
                <w:color w:val="000000"/>
              </w:rPr>
              <w:object w:dxaOrig="240" w:dyaOrig="220">
                <v:shape id="_x0000_i1130" type="#_x0000_t75" style="width:12.9pt;height:11.55pt" o:ole="">
                  <v:imagedata r:id="rId208" o:title=""/>
                </v:shape>
                <o:OLEObject Type="Embed" ProgID="Equation.DSMT4" ShapeID="_x0000_i1130" DrawAspect="Content" ObjectID="_1351415353" r:id="rId209"/>
              </w:object>
            </w:r>
            <w:r w:rsidRPr="0040506B">
              <w:rPr>
                <w:rFonts w:cs="Calibri"/>
                <w:color w:val="000000"/>
              </w:rPr>
              <w:tab/>
              <w:t>(Robben adult survival intercept)</w:t>
            </w:r>
          </w:p>
        </w:tc>
        <w:tc>
          <w:tcPr>
            <w:tcW w:w="1134" w:type="dxa"/>
            <w:tcBorders>
              <w:top w:val="nil"/>
              <w:left w:val="single" w:sz="6" w:space="0" w:color="auto"/>
              <w:bottom w:val="nil"/>
              <w:right w:val="single" w:sz="6" w:space="0" w:color="auto"/>
            </w:tcBorders>
            <w:shd w:val="clear" w:color="00FF00" w:fill="auto"/>
            <w:vAlign w:val="center"/>
          </w:tcPr>
          <w:p w:rsidR="00C45B13" w:rsidRPr="0040506B" w:rsidRDefault="00C45B13" w:rsidP="007716DF">
            <w:pPr>
              <w:autoSpaceDE w:val="0"/>
              <w:autoSpaceDN w:val="0"/>
              <w:adjustRightInd w:val="0"/>
              <w:spacing w:after="0" w:line="240" w:lineRule="auto"/>
              <w:jc w:val="right"/>
              <w:rPr>
                <w:rFonts w:cs="Calibri"/>
                <w:color w:val="000000"/>
              </w:rPr>
            </w:pPr>
            <w:r w:rsidRPr="0040506B">
              <w:rPr>
                <w:rFonts w:cs="Calibri"/>
                <w:color w:val="000000"/>
              </w:rPr>
              <w:t>0.80</w:t>
            </w:r>
          </w:p>
        </w:tc>
        <w:tc>
          <w:tcPr>
            <w:tcW w:w="1417" w:type="dxa"/>
            <w:tcBorders>
              <w:top w:val="nil"/>
              <w:left w:val="single" w:sz="6" w:space="0" w:color="auto"/>
              <w:bottom w:val="nil"/>
              <w:right w:val="single" w:sz="6" w:space="0" w:color="auto"/>
            </w:tcBorders>
            <w:shd w:val="clear" w:color="00FF00" w:fill="auto"/>
            <w:vAlign w:val="center"/>
          </w:tcPr>
          <w:p w:rsidR="00C45B13" w:rsidRPr="0040506B" w:rsidRDefault="00C45B13" w:rsidP="007716DF">
            <w:pPr>
              <w:autoSpaceDE w:val="0"/>
              <w:autoSpaceDN w:val="0"/>
              <w:adjustRightInd w:val="0"/>
              <w:spacing w:after="0" w:line="240" w:lineRule="auto"/>
              <w:jc w:val="right"/>
              <w:rPr>
                <w:rFonts w:cs="Calibri"/>
                <w:color w:val="000000"/>
              </w:rPr>
            </w:pPr>
            <w:r w:rsidRPr="0040506B">
              <w:rPr>
                <w:rFonts w:cs="Calibri"/>
                <w:color w:val="000000"/>
              </w:rPr>
              <w:t>2.14</w:t>
            </w:r>
          </w:p>
        </w:tc>
      </w:tr>
      <w:tr w:rsidR="00C45B13" w:rsidRPr="0040506B" w:rsidTr="007716DF">
        <w:trPr>
          <w:trHeight w:val="290"/>
          <w:jc w:val="center"/>
        </w:trPr>
        <w:tc>
          <w:tcPr>
            <w:tcW w:w="4509" w:type="dxa"/>
            <w:tcBorders>
              <w:top w:val="nil"/>
              <w:left w:val="single" w:sz="6" w:space="0" w:color="auto"/>
              <w:bottom w:val="nil"/>
              <w:right w:val="single" w:sz="6" w:space="0" w:color="auto"/>
            </w:tcBorders>
            <w:shd w:val="clear" w:color="00FF00" w:fill="auto"/>
            <w:vAlign w:val="center"/>
          </w:tcPr>
          <w:p w:rsidR="00C45B13" w:rsidRPr="0040506B" w:rsidRDefault="00C45B13" w:rsidP="007716DF">
            <w:pPr>
              <w:tabs>
                <w:tab w:val="left" w:pos="278"/>
              </w:tabs>
              <w:autoSpaceDE w:val="0"/>
              <w:autoSpaceDN w:val="0"/>
              <w:adjustRightInd w:val="0"/>
              <w:spacing w:after="0" w:line="240" w:lineRule="auto"/>
              <w:jc w:val="left"/>
              <w:rPr>
                <w:rFonts w:cs="Calibri"/>
                <w:color w:val="000000"/>
              </w:rPr>
            </w:pPr>
            <w:r w:rsidRPr="0040506B">
              <w:rPr>
                <w:rFonts w:cs="Calibri"/>
                <w:color w:val="000000"/>
              </w:rPr>
              <w:object w:dxaOrig="240" w:dyaOrig="320">
                <v:shape id="_x0000_i1131" type="#_x0000_t75" style="width:12.9pt;height:15.6pt" o:ole="">
                  <v:imagedata r:id="rId210" o:title=""/>
                </v:shape>
                <o:OLEObject Type="Embed" ProgID="Equation.DSMT4" ShapeID="_x0000_i1131" DrawAspect="Content" ObjectID="_1351415354" r:id="rId211"/>
              </w:object>
            </w:r>
            <w:r w:rsidRPr="0040506B">
              <w:rPr>
                <w:rFonts w:cs="Calibri"/>
                <w:color w:val="000000"/>
              </w:rPr>
              <w:tab/>
              <w:t>(Robben adult survival slope)</w:t>
            </w:r>
          </w:p>
        </w:tc>
        <w:tc>
          <w:tcPr>
            <w:tcW w:w="1134" w:type="dxa"/>
            <w:tcBorders>
              <w:top w:val="nil"/>
              <w:left w:val="single" w:sz="6" w:space="0" w:color="auto"/>
              <w:bottom w:val="nil"/>
              <w:right w:val="single" w:sz="6" w:space="0" w:color="auto"/>
            </w:tcBorders>
            <w:shd w:val="clear" w:color="00FF00" w:fill="auto"/>
            <w:vAlign w:val="center"/>
          </w:tcPr>
          <w:p w:rsidR="00C45B13" w:rsidRPr="0040506B" w:rsidRDefault="00C45B13" w:rsidP="007716DF">
            <w:pPr>
              <w:autoSpaceDE w:val="0"/>
              <w:autoSpaceDN w:val="0"/>
              <w:adjustRightInd w:val="0"/>
              <w:spacing w:after="0" w:line="240" w:lineRule="auto"/>
              <w:jc w:val="right"/>
              <w:rPr>
                <w:rFonts w:cs="Calibri"/>
                <w:color w:val="000000"/>
              </w:rPr>
            </w:pPr>
            <w:r w:rsidRPr="0040506B">
              <w:rPr>
                <w:rFonts w:cs="Calibri"/>
                <w:color w:val="000000"/>
              </w:rPr>
              <w:t>47.19</w:t>
            </w:r>
          </w:p>
        </w:tc>
        <w:tc>
          <w:tcPr>
            <w:tcW w:w="1417" w:type="dxa"/>
            <w:tcBorders>
              <w:top w:val="nil"/>
              <w:left w:val="single" w:sz="6" w:space="0" w:color="auto"/>
              <w:bottom w:val="nil"/>
              <w:right w:val="single" w:sz="6" w:space="0" w:color="auto"/>
            </w:tcBorders>
            <w:shd w:val="clear" w:color="00FF00" w:fill="auto"/>
            <w:vAlign w:val="center"/>
          </w:tcPr>
          <w:p w:rsidR="00C45B13" w:rsidRPr="0040506B" w:rsidRDefault="00C45B13" w:rsidP="007716DF">
            <w:pPr>
              <w:autoSpaceDE w:val="0"/>
              <w:autoSpaceDN w:val="0"/>
              <w:adjustRightInd w:val="0"/>
              <w:spacing w:after="0" w:line="240" w:lineRule="auto"/>
              <w:jc w:val="right"/>
              <w:rPr>
                <w:rFonts w:cs="Calibri"/>
                <w:color w:val="000000"/>
              </w:rPr>
            </w:pPr>
          </w:p>
        </w:tc>
      </w:tr>
      <w:tr w:rsidR="00C45B13" w:rsidRPr="0040506B" w:rsidTr="007716DF">
        <w:trPr>
          <w:trHeight w:val="290"/>
          <w:jc w:val="center"/>
        </w:trPr>
        <w:tc>
          <w:tcPr>
            <w:tcW w:w="4509" w:type="dxa"/>
            <w:tcBorders>
              <w:top w:val="nil"/>
              <w:left w:val="single" w:sz="6" w:space="0" w:color="auto"/>
              <w:bottom w:val="nil"/>
              <w:right w:val="single" w:sz="6" w:space="0" w:color="auto"/>
            </w:tcBorders>
            <w:shd w:val="clear" w:color="00FF00" w:fill="auto"/>
            <w:vAlign w:val="center"/>
          </w:tcPr>
          <w:p w:rsidR="00C45B13" w:rsidRPr="0040506B" w:rsidRDefault="00C45B13" w:rsidP="007716DF">
            <w:pPr>
              <w:tabs>
                <w:tab w:val="left" w:pos="278"/>
              </w:tabs>
              <w:autoSpaceDE w:val="0"/>
              <w:autoSpaceDN w:val="0"/>
              <w:adjustRightInd w:val="0"/>
              <w:spacing w:after="0" w:line="240" w:lineRule="auto"/>
              <w:jc w:val="left"/>
              <w:rPr>
                <w:rFonts w:cs="Calibri"/>
                <w:color w:val="000000"/>
              </w:rPr>
            </w:pPr>
            <w:r w:rsidRPr="0040506B">
              <w:rPr>
                <w:rFonts w:cs="Calibri"/>
                <w:color w:val="000000"/>
              </w:rPr>
              <w:object w:dxaOrig="200" w:dyaOrig="220">
                <v:shape id="_x0000_i1132" type="#_x0000_t75" style="width:9.5pt;height:11.55pt" o:ole="">
                  <v:imagedata r:id="rId212" o:title=""/>
                </v:shape>
                <o:OLEObject Type="Embed" ProgID="Equation.DSMT4" ShapeID="_x0000_i1132" DrawAspect="Content" ObjectID="_1351415355" r:id="rId213"/>
              </w:object>
            </w:r>
            <w:r w:rsidRPr="0040506B">
              <w:rPr>
                <w:rFonts w:cs="Calibri"/>
                <w:color w:val="000000"/>
              </w:rPr>
              <w:tab/>
              <w:t>(Dassen reproductive success intercept)</w:t>
            </w:r>
          </w:p>
        </w:tc>
        <w:tc>
          <w:tcPr>
            <w:tcW w:w="1134" w:type="dxa"/>
            <w:tcBorders>
              <w:top w:val="nil"/>
              <w:left w:val="single" w:sz="6" w:space="0" w:color="auto"/>
              <w:bottom w:val="nil"/>
              <w:right w:val="single" w:sz="6" w:space="0" w:color="auto"/>
            </w:tcBorders>
            <w:shd w:val="clear" w:color="00FF00" w:fill="auto"/>
            <w:vAlign w:val="center"/>
          </w:tcPr>
          <w:p w:rsidR="00C45B13" w:rsidRPr="0040506B" w:rsidRDefault="00C45B13" w:rsidP="007716DF">
            <w:pPr>
              <w:autoSpaceDE w:val="0"/>
              <w:autoSpaceDN w:val="0"/>
              <w:adjustRightInd w:val="0"/>
              <w:spacing w:after="0" w:line="240" w:lineRule="auto"/>
              <w:jc w:val="right"/>
              <w:rPr>
                <w:rFonts w:cs="Calibri"/>
                <w:color w:val="000000"/>
              </w:rPr>
            </w:pPr>
            <w:r w:rsidRPr="0040506B">
              <w:rPr>
                <w:rFonts w:cs="Calibri"/>
                <w:color w:val="000000"/>
              </w:rPr>
              <w:t>-0.71</w:t>
            </w:r>
          </w:p>
        </w:tc>
        <w:tc>
          <w:tcPr>
            <w:tcW w:w="1417" w:type="dxa"/>
            <w:tcBorders>
              <w:top w:val="nil"/>
              <w:left w:val="single" w:sz="6" w:space="0" w:color="auto"/>
              <w:bottom w:val="nil"/>
              <w:right w:val="single" w:sz="6" w:space="0" w:color="auto"/>
            </w:tcBorders>
            <w:shd w:val="clear" w:color="00FF00" w:fill="auto"/>
            <w:vAlign w:val="center"/>
          </w:tcPr>
          <w:p w:rsidR="00C45B13" w:rsidRPr="0040506B" w:rsidRDefault="00C45B13" w:rsidP="007716DF">
            <w:pPr>
              <w:autoSpaceDE w:val="0"/>
              <w:autoSpaceDN w:val="0"/>
              <w:adjustRightInd w:val="0"/>
              <w:spacing w:after="0" w:line="240" w:lineRule="auto"/>
              <w:jc w:val="right"/>
              <w:rPr>
                <w:rFonts w:cs="Calibri"/>
                <w:color w:val="000000"/>
              </w:rPr>
            </w:pPr>
            <w:r w:rsidRPr="0040506B">
              <w:rPr>
                <w:rFonts w:cs="Calibri"/>
                <w:color w:val="000000"/>
              </w:rPr>
              <w:t>-0.43</w:t>
            </w:r>
          </w:p>
        </w:tc>
      </w:tr>
      <w:tr w:rsidR="00C45B13" w:rsidRPr="0040506B" w:rsidTr="007716DF">
        <w:trPr>
          <w:trHeight w:val="290"/>
          <w:jc w:val="center"/>
        </w:trPr>
        <w:tc>
          <w:tcPr>
            <w:tcW w:w="4509" w:type="dxa"/>
            <w:tcBorders>
              <w:top w:val="nil"/>
              <w:left w:val="single" w:sz="6" w:space="0" w:color="auto"/>
              <w:bottom w:val="nil"/>
              <w:right w:val="single" w:sz="6" w:space="0" w:color="auto"/>
            </w:tcBorders>
            <w:shd w:val="clear" w:color="00FF00" w:fill="auto"/>
            <w:vAlign w:val="center"/>
          </w:tcPr>
          <w:p w:rsidR="00C45B13" w:rsidRPr="0040506B" w:rsidRDefault="00C45B13" w:rsidP="007716DF">
            <w:pPr>
              <w:tabs>
                <w:tab w:val="left" w:pos="278"/>
              </w:tabs>
              <w:autoSpaceDE w:val="0"/>
              <w:autoSpaceDN w:val="0"/>
              <w:adjustRightInd w:val="0"/>
              <w:spacing w:after="0" w:line="240" w:lineRule="auto"/>
              <w:jc w:val="left"/>
              <w:rPr>
                <w:rFonts w:cs="Calibri"/>
                <w:color w:val="000000"/>
              </w:rPr>
            </w:pPr>
            <w:r w:rsidRPr="0040506B">
              <w:rPr>
                <w:rFonts w:cs="Calibri"/>
                <w:color w:val="000000"/>
              </w:rPr>
              <w:object w:dxaOrig="200" w:dyaOrig="279">
                <v:shape id="_x0000_i1133" type="#_x0000_t75" style="width:9.5pt;height:14.25pt" o:ole="">
                  <v:imagedata r:id="rId214" o:title=""/>
                </v:shape>
                <o:OLEObject Type="Embed" ProgID="Equation.DSMT4" ShapeID="_x0000_i1133" DrawAspect="Content" ObjectID="_1351415356" r:id="rId215"/>
              </w:object>
            </w:r>
            <w:r w:rsidRPr="0040506B">
              <w:rPr>
                <w:rFonts w:cs="Calibri"/>
                <w:color w:val="000000"/>
              </w:rPr>
              <w:tab/>
              <w:t>(Dassen reproductive success slope)</w:t>
            </w:r>
          </w:p>
        </w:tc>
        <w:tc>
          <w:tcPr>
            <w:tcW w:w="1134" w:type="dxa"/>
            <w:tcBorders>
              <w:top w:val="nil"/>
              <w:left w:val="single" w:sz="6" w:space="0" w:color="auto"/>
              <w:bottom w:val="nil"/>
              <w:right w:val="single" w:sz="6" w:space="0" w:color="auto"/>
            </w:tcBorders>
            <w:shd w:val="clear" w:color="00FF00" w:fill="auto"/>
            <w:vAlign w:val="center"/>
          </w:tcPr>
          <w:p w:rsidR="00C45B13" w:rsidRPr="0040506B" w:rsidRDefault="00C45B13" w:rsidP="007716DF">
            <w:pPr>
              <w:autoSpaceDE w:val="0"/>
              <w:autoSpaceDN w:val="0"/>
              <w:adjustRightInd w:val="0"/>
              <w:spacing w:after="0" w:line="240" w:lineRule="auto"/>
              <w:jc w:val="right"/>
              <w:rPr>
                <w:rFonts w:cs="Calibri"/>
                <w:color w:val="000000"/>
              </w:rPr>
            </w:pPr>
            <w:r w:rsidRPr="0040506B">
              <w:rPr>
                <w:rFonts w:cs="Calibri"/>
                <w:color w:val="000000"/>
              </w:rPr>
              <w:t>1.36</w:t>
            </w:r>
          </w:p>
        </w:tc>
        <w:tc>
          <w:tcPr>
            <w:tcW w:w="1417" w:type="dxa"/>
            <w:tcBorders>
              <w:top w:val="nil"/>
              <w:left w:val="single" w:sz="6" w:space="0" w:color="auto"/>
              <w:bottom w:val="nil"/>
              <w:right w:val="single" w:sz="6" w:space="0" w:color="auto"/>
            </w:tcBorders>
            <w:shd w:val="clear" w:color="00FF00" w:fill="auto"/>
            <w:vAlign w:val="center"/>
          </w:tcPr>
          <w:p w:rsidR="00C45B13" w:rsidRPr="0040506B" w:rsidRDefault="00C45B13" w:rsidP="007716DF">
            <w:pPr>
              <w:autoSpaceDE w:val="0"/>
              <w:autoSpaceDN w:val="0"/>
              <w:adjustRightInd w:val="0"/>
              <w:spacing w:after="0" w:line="240" w:lineRule="auto"/>
              <w:jc w:val="right"/>
              <w:rPr>
                <w:rFonts w:cs="Calibri"/>
                <w:color w:val="000000"/>
              </w:rPr>
            </w:pPr>
          </w:p>
        </w:tc>
      </w:tr>
      <w:tr w:rsidR="00C45B13" w:rsidRPr="0040506B" w:rsidTr="007716DF">
        <w:trPr>
          <w:trHeight w:val="290"/>
          <w:jc w:val="center"/>
        </w:trPr>
        <w:tc>
          <w:tcPr>
            <w:tcW w:w="4509" w:type="dxa"/>
            <w:tcBorders>
              <w:top w:val="nil"/>
              <w:left w:val="single" w:sz="6" w:space="0" w:color="auto"/>
              <w:bottom w:val="nil"/>
              <w:right w:val="single" w:sz="6" w:space="0" w:color="auto"/>
            </w:tcBorders>
            <w:shd w:val="clear" w:color="00FF00" w:fill="auto"/>
            <w:vAlign w:val="center"/>
          </w:tcPr>
          <w:p w:rsidR="00C45B13" w:rsidRPr="0040506B" w:rsidRDefault="00C45B13" w:rsidP="007716DF">
            <w:pPr>
              <w:tabs>
                <w:tab w:val="left" w:pos="278"/>
              </w:tabs>
              <w:autoSpaceDE w:val="0"/>
              <w:autoSpaceDN w:val="0"/>
              <w:adjustRightInd w:val="0"/>
              <w:spacing w:after="0" w:line="240" w:lineRule="auto"/>
              <w:jc w:val="left"/>
              <w:rPr>
                <w:rFonts w:cs="Calibri"/>
                <w:color w:val="000000"/>
              </w:rPr>
            </w:pPr>
            <w:r w:rsidRPr="0040506B">
              <w:rPr>
                <w:rFonts w:cs="Calibri"/>
                <w:color w:val="000000"/>
              </w:rPr>
              <w:object w:dxaOrig="240" w:dyaOrig="220">
                <v:shape id="_x0000_i1134" type="#_x0000_t75" style="width:12.9pt;height:11.55pt" o:ole="">
                  <v:imagedata r:id="rId216" o:title=""/>
                </v:shape>
                <o:OLEObject Type="Embed" ProgID="Equation.DSMT4" ShapeID="_x0000_i1134" DrawAspect="Content" ObjectID="_1351415357" r:id="rId217"/>
              </w:object>
            </w:r>
            <w:r w:rsidRPr="0040506B">
              <w:rPr>
                <w:rFonts w:cs="Calibri"/>
                <w:color w:val="000000"/>
              </w:rPr>
              <w:tab/>
              <w:t>(Dassen adult survival intercept)</w:t>
            </w:r>
          </w:p>
        </w:tc>
        <w:tc>
          <w:tcPr>
            <w:tcW w:w="1134" w:type="dxa"/>
            <w:tcBorders>
              <w:top w:val="nil"/>
              <w:left w:val="single" w:sz="6" w:space="0" w:color="auto"/>
              <w:bottom w:val="nil"/>
              <w:right w:val="single" w:sz="6" w:space="0" w:color="auto"/>
            </w:tcBorders>
            <w:shd w:val="clear" w:color="00FF00" w:fill="auto"/>
            <w:vAlign w:val="center"/>
          </w:tcPr>
          <w:p w:rsidR="00C45B13" w:rsidRPr="0040506B" w:rsidRDefault="00C45B13" w:rsidP="007716DF">
            <w:pPr>
              <w:autoSpaceDE w:val="0"/>
              <w:autoSpaceDN w:val="0"/>
              <w:adjustRightInd w:val="0"/>
              <w:spacing w:after="0" w:line="240" w:lineRule="auto"/>
              <w:jc w:val="right"/>
              <w:rPr>
                <w:rFonts w:cs="Calibri"/>
                <w:color w:val="000000"/>
              </w:rPr>
            </w:pPr>
            <w:r w:rsidRPr="0040506B">
              <w:rPr>
                <w:rFonts w:cs="Calibri"/>
                <w:color w:val="000000"/>
              </w:rPr>
              <w:t>1.42</w:t>
            </w:r>
          </w:p>
        </w:tc>
        <w:tc>
          <w:tcPr>
            <w:tcW w:w="1417" w:type="dxa"/>
            <w:tcBorders>
              <w:top w:val="nil"/>
              <w:left w:val="single" w:sz="6" w:space="0" w:color="auto"/>
              <w:bottom w:val="nil"/>
              <w:right w:val="single" w:sz="6" w:space="0" w:color="auto"/>
            </w:tcBorders>
            <w:shd w:val="clear" w:color="00FF00" w:fill="auto"/>
            <w:vAlign w:val="center"/>
          </w:tcPr>
          <w:p w:rsidR="00C45B13" w:rsidRPr="0040506B" w:rsidRDefault="00C45B13" w:rsidP="007716DF">
            <w:pPr>
              <w:autoSpaceDE w:val="0"/>
              <w:autoSpaceDN w:val="0"/>
              <w:adjustRightInd w:val="0"/>
              <w:spacing w:after="0" w:line="240" w:lineRule="auto"/>
              <w:jc w:val="right"/>
              <w:rPr>
                <w:rFonts w:cs="Calibri"/>
                <w:color w:val="000000"/>
              </w:rPr>
            </w:pPr>
            <w:r w:rsidRPr="0040506B">
              <w:rPr>
                <w:rFonts w:cs="Calibri"/>
                <w:color w:val="000000"/>
              </w:rPr>
              <w:t>1.42</w:t>
            </w:r>
          </w:p>
        </w:tc>
      </w:tr>
      <w:tr w:rsidR="00C45B13" w:rsidRPr="0040506B" w:rsidTr="007716DF">
        <w:trPr>
          <w:trHeight w:val="290"/>
          <w:jc w:val="center"/>
        </w:trPr>
        <w:tc>
          <w:tcPr>
            <w:tcW w:w="4509" w:type="dxa"/>
            <w:tcBorders>
              <w:top w:val="nil"/>
              <w:left w:val="single" w:sz="6" w:space="0" w:color="auto"/>
              <w:bottom w:val="nil"/>
              <w:right w:val="single" w:sz="6" w:space="0" w:color="auto"/>
            </w:tcBorders>
            <w:shd w:val="clear" w:color="00FF00" w:fill="auto"/>
            <w:vAlign w:val="center"/>
          </w:tcPr>
          <w:p w:rsidR="00C45B13" w:rsidRPr="0040506B" w:rsidRDefault="00C45B13" w:rsidP="007716DF">
            <w:pPr>
              <w:tabs>
                <w:tab w:val="left" w:pos="278"/>
              </w:tabs>
              <w:autoSpaceDE w:val="0"/>
              <w:autoSpaceDN w:val="0"/>
              <w:adjustRightInd w:val="0"/>
              <w:spacing w:after="0" w:line="240" w:lineRule="auto"/>
              <w:jc w:val="left"/>
              <w:rPr>
                <w:rFonts w:cs="Calibri"/>
                <w:color w:val="000000"/>
              </w:rPr>
            </w:pPr>
            <w:r w:rsidRPr="0040506B">
              <w:rPr>
                <w:rFonts w:cs="Calibri"/>
                <w:color w:val="000000"/>
              </w:rPr>
              <w:object w:dxaOrig="240" w:dyaOrig="320">
                <v:shape id="_x0000_i1135" type="#_x0000_t75" style="width:12.9pt;height:15.6pt" o:ole="">
                  <v:imagedata r:id="rId218" o:title=""/>
                </v:shape>
                <o:OLEObject Type="Embed" ProgID="Equation.DSMT4" ShapeID="_x0000_i1135" DrawAspect="Content" ObjectID="_1351415358" r:id="rId219"/>
              </w:object>
            </w:r>
            <w:r w:rsidRPr="0040506B">
              <w:rPr>
                <w:rFonts w:cs="Calibri"/>
                <w:color w:val="000000"/>
              </w:rPr>
              <w:tab/>
              <w:t>(Dassen adult survival slope)</w:t>
            </w:r>
          </w:p>
        </w:tc>
        <w:tc>
          <w:tcPr>
            <w:tcW w:w="1134" w:type="dxa"/>
            <w:tcBorders>
              <w:top w:val="nil"/>
              <w:left w:val="single" w:sz="6" w:space="0" w:color="auto"/>
              <w:bottom w:val="nil"/>
              <w:right w:val="single" w:sz="6" w:space="0" w:color="auto"/>
            </w:tcBorders>
            <w:shd w:val="clear" w:color="00FF00" w:fill="auto"/>
            <w:vAlign w:val="center"/>
          </w:tcPr>
          <w:p w:rsidR="00C45B13" w:rsidRPr="0040506B" w:rsidRDefault="00C45B13" w:rsidP="007716DF">
            <w:pPr>
              <w:autoSpaceDE w:val="0"/>
              <w:autoSpaceDN w:val="0"/>
              <w:adjustRightInd w:val="0"/>
              <w:spacing w:after="0" w:line="240" w:lineRule="auto"/>
              <w:jc w:val="right"/>
              <w:rPr>
                <w:rFonts w:cs="Calibri"/>
                <w:color w:val="000000"/>
              </w:rPr>
            </w:pPr>
            <w:r w:rsidRPr="0040506B">
              <w:rPr>
                <w:rFonts w:cs="Calibri"/>
                <w:color w:val="000000"/>
              </w:rPr>
              <w:t>0.00</w:t>
            </w:r>
          </w:p>
        </w:tc>
        <w:tc>
          <w:tcPr>
            <w:tcW w:w="1417" w:type="dxa"/>
            <w:tcBorders>
              <w:top w:val="nil"/>
              <w:left w:val="single" w:sz="6" w:space="0" w:color="auto"/>
              <w:bottom w:val="nil"/>
              <w:right w:val="single" w:sz="6" w:space="0" w:color="auto"/>
            </w:tcBorders>
            <w:shd w:val="clear" w:color="00FF00" w:fill="auto"/>
            <w:vAlign w:val="center"/>
          </w:tcPr>
          <w:p w:rsidR="00C45B13" w:rsidRPr="0040506B" w:rsidRDefault="00C45B13" w:rsidP="007716DF">
            <w:pPr>
              <w:autoSpaceDE w:val="0"/>
              <w:autoSpaceDN w:val="0"/>
              <w:adjustRightInd w:val="0"/>
              <w:spacing w:after="0" w:line="240" w:lineRule="auto"/>
              <w:jc w:val="right"/>
              <w:rPr>
                <w:rFonts w:cs="Calibri"/>
                <w:color w:val="000000"/>
              </w:rPr>
            </w:pPr>
          </w:p>
        </w:tc>
      </w:tr>
      <w:tr w:rsidR="00C45B13" w:rsidRPr="0040506B" w:rsidTr="007716DF">
        <w:trPr>
          <w:trHeight w:val="290"/>
          <w:jc w:val="center"/>
        </w:trPr>
        <w:tc>
          <w:tcPr>
            <w:tcW w:w="4509" w:type="dxa"/>
            <w:tcBorders>
              <w:top w:val="single" w:sz="6" w:space="0" w:color="auto"/>
              <w:left w:val="single" w:sz="6" w:space="0" w:color="auto"/>
              <w:bottom w:val="nil"/>
              <w:right w:val="single" w:sz="6" w:space="0" w:color="auto"/>
            </w:tcBorders>
            <w:shd w:val="clear" w:color="00FF00" w:fill="auto"/>
            <w:vAlign w:val="center"/>
          </w:tcPr>
          <w:p w:rsidR="00C45B13" w:rsidRPr="0040506B" w:rsidRDefault="00C45B13" w:rsidP="007716DF">
            <w:pPr>
              <w:autoSpaceDE w:val="0"/>
              <w:autoSpaceDN w:val="0"/>
              <w:adjustRightInd w:val="0"/>
              <w:spacing w:after="0" w:line="240" w:lineRule="auto"/>
              <w:jc w:val="left"/>
              <w:rPr>
                <w:rFonts w:cs="Calibri"/>
                <w:color w:val="000000"/>
              </w:rPr>
            </w:pPr>
            <w:r w:rsidRPr="0040506B">
              <w:rPr>
                <w:rFonts w:cs="Calibri"/>
                <w:color w:val="000000"/>
              </w:rPr>
              <w:t>-lnL</w:t>
            </w:r>
          </w:p>
        </w:tc>
        <w:tc>
          <w:tcPr>
            <w:tcW w:w="1134" w:type="dxa"/>
            <w:tcBorders>
              <w:top w:val="single" w:sz="6" w:space="0" w:color="auto"/>
              <w:left w:val="single" w:sz="6" w:space="0" w:color="auto"/>
              <w:bottom w:val="nil"/>
              <w:right w:val="single" w:sz="6" w:space="0" w:color="auto"/>
            </w:tcBorders>
            <w:shd w:val="clear" w:color="00FF00" w:fill="auto"/>
            <w:vAlign w:val="center"/>
          </w:tcPr>
          <w:p w:rsidR="00C45B13" w:rsidRPr="0040506B" w:rsidRDefault="00C45B13" w:rsidP="007716DF">
            <w:pPr>
              <w:autoSpaceDE w:val="0"/>
              <w:autoSpaceDN w:val="0"/>
              <w:adjustRightInd w:val="0"/>
              <w:spacing w:after="0" w:line="240" w:lineRule="auto"/>
              <w:jc w:val="right"/>
              <w:rPr>
                <w:rFonts w:cs="Calibri"/>
                <w:color w:val="000000"/>
              </w:rPr>
            </w:pPr>
            <w:r w:rsidRPr="0040506B">
              <w:rPr>
                <w:rFonts w:cs="Calibri"/>
                <w:color w:val="000000"/>
              </w:rPr>
              <w:t>-133.088</w:t>
            </w:r>
          </w:p>
        </w:tc>
        <w:tc>
          <w:tcPr>
            <w:tcW w:w="1417" w:type="dxa"/>
            <w:tcBorders>
              <w:top w:val="single" w:sz="6" w:space="0" w:color="auto"/>
              <w:left w:val="single" w:sz="6" w:space="0" w:color="auto"/>
              <w:bottom w:val="nil"/>
              <w:right w:val="single" w:sz="6" w:space="0" w:color="auto"/>
            </w:tcBorders>
            <w:shd w:val="clear" w:color="00FF00" w:fill="auto"/>
            <w:vAlign w:val="center"/>
          </w:tcPr>
          <w:p w:rsidR="00C45B13" w:rsidRPr="0040506B" w:rsidRDefault="00C45B13" w:rsidP="007716DF">
            <w:pPr>
              <w:autoSpaceDE w:val="0"/>
              <w:autoSpaceDN w:val="0"/>
              <w:adjustRightInd w:val="0"/>
              <w:spacing w:after="0" w:line="240" w:lineRule="auto"/>
              <w:jc w:val="right"/>
              <w:rPr>
                <w:rFonts w:cs="Calibri"/>
                <w:color w:val="000000"/>
              </w:rPr>
            </w:pPr>
            <w:r w:rsidRPr="0040506B">
              <w:rPr>
                <w:rFonts w:cs="Calibri"/>
                <w:color w:val="000000"/>
              </w:rPr>
              <w:t>-131.383</w:t>
            </w:r>
          </w:p>
        </w:tc>
      </w:tr>
      <w:tr w:rsidR="00C45B13" w:rsidRPr="0040506B" w:rsidTr="007716DF">
        <w:trPr>
          <w:trHeight w:val="290"/>
          <w:jc w:val="center"/>
        </w:trPr>
        <w:tc>
          <w:tcPr>
            <w:tcW w:w="4509" w:type="dxa"/>
            <w:tcBorders>
              <w:top w:val="nil"/>
              <w:left w:val="single" w:sz="6" w:space="0" w:color="auto"/>
              <w:bottom w:val="nil"/>
              <w:right w:val="single" w:sz="6" w:space="0" w:color="auto"/>
            </w:tcBorders>
            <w:shd w:val="clear" w:color="00FF00" w:fill="auto"/>
            <w:vAlign w:val="center"/>
          </w:tcPr>
          <w:p w:rsidR="00C45B13" w:rsidRPr="0040506B" w:rsidRDefault="00C45B13" w:rsidP="007716DF">
            <w:pPr>
              <w:autoSpaceDE w:val="0"/>
              <w:autoSpaceDN w:val="0"/>
              <w:adjustRightInd w:val="0"/>
              <w:spacing w:after="0" w:line="240" w:lineRule="auto"/>
              <w:jc w:val="left"/>
              <w:rPr>
                <w:rFonts w:cs="Calibri"/>
                <w:color w:val="000000"/>
              </w:rPr>
            </w:pPr>
            <w:r w:rsidRPr="0040506B">
              <w:rPr>
                <w:rFonts w:cs="Calibri"/>
                <w:color w:val="000000"/>
              </w:rPr>
              <w:t>Number of parameters estimated</w:t>
            </w:r>
          </w:p>
        </w:tc>
        <w:tc>
          <w:tcPr>
            <w:tcW w:w="1134" w:type="dxa"/>
            <w:tcBorders>
              <w:top w:val="nil"/>
              <w:left w:val="single" w:sz="6" w:space="0" w:color="auto"/>
              <w:bottom w:val="nil"/>
              <w:right w:val="single" w:sz="6" w:space="0" w:color="auto"/>
            </w:tcBorders>
            <w:shd w:val="clear" w:color="00FF00" w:fill="auto"/>
            <w:vAlign w:val="center"/>
          </w:tcPr>
          <w:p w:rsidR="00C45B13" w:rsidRPr="0040506B" w:rsidRDefault="00C45B13" w:rsidP="007716DF">
            <w:pPr>
              <w:autoSpaceDE w:val="0"/>
              <w:autoSpaceDN w:val="0"/>
              <w:adjustRightInd w:val="0"/>
              <w:spacing w:after="0" w:line="240" w:lineRule="auto"/>
              <w:jc w:val="right"/>
              <w:rPr>
                <w:rFonts w:cs="Calibri"/>
                <w:color w:val="000000"/>
              </w:rPr>
            </w:pPr>
            <w:r w:rsidRPr="0040506B">
              <w:rPr>
                <w:rFonts w:cs="Calibri"/>
                <w:color w:val="000000"/>
              </w:rPr>
              <w:t>90</w:t>
            </w:r>
          </w:p>
        </w:tc>
        <w:tc>
          <w:tcPr>
            <w:tcW w:w="1417" w:type="dxa"/>
            <w:tcBorders>
              <w:top w:val="nil"/>
              <w:left w:val="single" w:sz="6" w:space="0" w:color="auto"/>
              <w:bottom w:val="nil"/>
              <w:right w:val="single" w:sz="6" w:space="0" w:color="auto"/>
            </w:tcBorders>
            <w:shd w:val="clear" w:color="00FF00" w:fill="auto"/>
            <w:vAlign w:val="center"/>
          </w:tcPr>
          <w:p w:rsidR="00C45B13" w:rsidRPr="0040506B" w:rsidRDefault="00C45B13" w:rsidP="007716DF">
            <w:pPr>
              <w:autoSpaceDE w:val="0"/>
              <w:autoSpaceDN w:val="0"/>
              <w:adjustRightInd w:val="0"/>
              <w:spacing w:after="0" w:line="240" w:lineRule="auto"/>
              <w:jc w:val="right"/>
              <w:rPr>
                <w:rFonts w:cs="Calibri"/>
                <w:color w:val="000000"/>
              </w:rPr>
            </w:pPr>
            <w:r w:rsidRPr="0040506B">
              <w:rPr>
                <w:rFonts w:cs="Calibri"/>
                <w:color w:val="000000"/>
              </w:rPr>
              <w:t>86</w:t>
            </w:r>
          </w:p>
        </w:tc>
      </w:tr>
      <w:tr w:rsidR="00C45B13" w:rsidRPr="0040506B" w:rsidTr="007716DF">
        <w:trPr>
          <w:trHeight w:val="290"/>
          <w:jc w:val="center"/>
        </w:trPr>
        <w:tc>
          <w:tcPr>
            <w:tcW w:w="4509" w:type="dxa"/>
            <w:tcBorders>
              <w:top w:val="nil"/>
              <w:left w:val="single" w:sz="6" w:space="0" w:color="auto"/>
              <w:right w:val="single" w:sz="6" w:space="0" w:color="auto"/>
            </w:tcBorders>
            <w:shd w:val="clear" w:color="00FF00" w:fill="auto"/>
            <w:vAlign w:val="center"/>
          </w:tcPr>
          <w:p w:rsidR="00C45B13" w:rsidRPr="0040506B" w:rsidRDefault="00C45B13" w:rsidP="007716DF">
            <w:pPr>
              <w:autoSpaceDE w:val="0"/>
              <w:autoSpaceDN w:val="0"/>
              <w:adjustRightInd w:val="0"/>
              <w:spacing w:after="0" w:line="240" w:lineRule="auto"/>
              <w:jc w:val="left"/>
              <w:rPr>
                <w:rFonts w:cs="Calibri"/>
                <w:color w:val="000000"/>
              </w:rPr>
            </w:pPr>
            <w:r w:rsidRPr="0040506B">
              <w:rPr>
                <w:rFonts w:cs="Calibri"/>
                <w:color w:val="000000"/>
              </w:rPr>
              <w:t>Number of observations</w:t>
            </w:r>
          </w:p>
        </w:tc>
        <w:tc>
          <w:tcPr>
            <w:tcW w:w="1134" w:type="dxa"/>
            <w:tcBorders>
              <w:top w:val="nil"/>
              <w:left w:val="single" w:sz="6" w:space="0" w:color="auto"/>
              <w:right w:val="single" w:sz="6" w:space="0" w:color="auto"/>
            </w:tcBorders>
            <w:shd w:val="clear" w:color="00FF00" w:fill="auto"/>
            <w:vAlign w:val="center"/>
          </w:tcPr>
          <w:p w:rsidR="00C45B13" w:rsidRPr="0040506B" w:rsidRDefault="00C45B13" w:rsidP="007716DF">
            <w:pPr>
              <w:autoSpaceDE w:val="0"/>
              <w:autoSpaceDN w:val="0"/>
              <w:adjustRightInd w:val="0"/>
              <w:spacing w:after="0" w:line="240" w:lineRule="auto"/>
              <w:jc w:val="right"/>
              <w:rPr>
                <w:rFonts w:cs="Calibri"/>
                <w:color w:val="000000"/>
              </w:rPr>
            </w:pPr>
            <w:r w:rsidRPr="0040506B">
              <w:rPr>
                <w:rFonts w:cs="Calibri"/>
                <w:color w:val="000000"/>
              </w:rPr>
              <w:t>109</w:t>
            </w:r>
          </w:p>
        </w:tc>
        <w:tc>
          <w:tcPr>
            <w:tcW w:w="1417" w:type="dxa"/>
            <w:tcBorders>
              <w:top w:val="nil"/>
              <w:left w:val="single" w:sz="6" w:space="0" w:color="auto"/>
              <w:right w:val="single" w:sz="6" w:space="0" w:color="auto"/>
            </w:tcBorders>
            <w:shd w:val="clear" w:color="00FF00" w:fill="auto"/>
            <w:vAlign w:val="center"/>
          </w:tcPr>
          <w:p w:rsidR="00C45B13" w:rsidRPr="0040506B" w:rsidRDefault="00C45B13" w:rsidP="007716DF">
            <w:pPr>
              <w:autoSpaceDE w:val="0"/>
              <w:autoSpaceDN w:val="0"/>
              <w:adjustRightInd w:val="0"/>
              <w:spacing w:after="0" w:line="240" w:lineRule="auto"/>
              <w:jc w:val="right"/>
              <w:rPr>
                <w:rFonts w:cs="Calibri"/>
                <w:color w:val="000000"/>
              </w:rPr>
            </w:pPr>
            <w:r w:rsidRPr="0040506B">
              <w:rPr>
                <w:rFonts w:cs="Calibri"/>
                <w:color w:val="000000"/>
              </w:rPr>
              <w:t>109</w:t>
            </w:r>
          </w:p>
        </w:tc>
      </w:tr>
      <w:tr w:rsidR="00C45B13" w:rsidRPr="0040506B" w:rsidTr="007716DF">
        <w:trPr>
          <w:trHeight w:val="290"/>
          <w:jc w:val="center"/>
        </w:trPr>
        <w:tc>
          <w:tcPr>
            <w:tcW w:w="4509" w:type="dxa"/>
            <w:tcBorders>
              <w:top w:val="nil"/>
              <w:left w:val="single" w:sz="6" w:space="0" w:color="auto"/>
              <w:right w:val="single" w:sz="6" w:space="0" w:color="auto"/>
            </w:tcBorders>
            <w:shd w:val="clear" w:color="00FF00" w:fill="auto"/>
            <w:vAlign w:val="center"/>
          </w:tcPr>
          <w:p w:rsidR="00C45B13" w:rsidRPr="0040506B" w:rsidRDefault="00C45B13" w:rsidP="007716DF">
            <w:pPr>
              <w:autoSpaceDE w:val="0"/>
              <w:autoSpaceDN w:val="0"/>
              <w:adjustRightInd w:val="0"/>
              <w:spacing w:after="0" w:line="240" w:lineRule="auto"/>
              <w:jc w:val="left"/>
              <w:rPr>
                <w:rFonts w:cs="Calibri"/>
                <w:color w:val="000000"/>
              </w:rPr>
            </w:pPr>
            <w:r w:rsidRPr="0040506B">
              <w:rPr>
                <w:rFonts w:cs="Calibri"/>
                <w:color w:val="000000"/>
              </w:rPr>
              <w:t>AIC</w:t>
            </w:r>
          </w:p>
        </w:tc>
        <w:tc>
          <w:tcPr>
            <w:tcW w:w="1134" w:type="dxa"/>
            <w:tcBorders>
              <w:top w:val="nil"/>
              <w:left w:val="single" w:sz="6" w:space="0" w:color="auto"/>
              <w:right w:val="single" w:sz="6" w:space="0" w:color="auto"/>
            </w:tcBorders>
            <w:shd w:val="clear" w:color="00FF00" w:fill="auto"/>
            <w:vAlign w:val="center"/>
          </w:tcPr>
          <w:p w:rsidR="00C45B13" w:rsidRPr="0040506B" w:rsidRDefault="00C45B13" w:rsidP="007716DF">
            <w:pPr>
              <w:autoSpaceDE w:val="0"/>
              <w:autoSpaceDN w:val="0"/>
              <w:adjustRightInd w:val="0"/>
              <w:spacing w:after="0" w:line="240" w:lineRule="auto"/>
              <w:jc w:val="right"/>
              <w:rPr>
                <w:rFonts w:cs="Calibri"/>
                <w:color w:val="000000"/>
              </w:rPr>
            </w:pPr>
            <w:r w:rsidRPr="0040506B">
              <w:rPr>
                <w:rFonts w:cs="Calibri"/>
                <w:color w:val="000000"/>
              </w:rPr>
              <w:t>-86.176</w:t>
            </w:r>
          </w:p>
        </w:tc>
        <w:tc>
          <w:tcPr>
            <w:tcW w:w="1417" w:type="dxa"/>
            <w:tcBorders>
              <w:top w:val="nil"/>
              <w:left w:val="single" w:sz="6" w:space="0" w:color="auto"/>
              <w:right w:val="single" w:sz="6" w:space="0" w:color="auto"/>
            </w:tcBorders>
            <w:shd w:val="clear" w:color="00FF00" w:fill="auto"/>
            <w:vAlign w:val="center"/>
          </w:tcPr>
          <w:p w:rsidR="00C45B13" w:rsidRPr="0040506B" w:rsidRDefault="00C45B13" w:rsidP="007716DF">
            <w:pPr>
              <w:autoSpaceDE w:val="0"/>
              <w:autoSpaceDN w:val="0"/>
              <w:adjustRightInd w:val="0"/>
              <w:spacing w:after="0" w:line="240" w:lineRule="auto"/>
              <w:jc w:val="right"/>
              <w:rPr>
                <w:rFonts w:cs="Calibri"/>
                <w:color w:val="000000"/>
              </w:rPr>
            </w:pPr>
            <w:r w:rsidRPr="0040506B">
              <w:rPr>
                <w:rFonts w:cs="Calibri"/>
                <w:color w:val="000000"/>
              </w:rPr>
              <w:t>-90.766</w:t>
            </w:r>
          </w:p>
        </w:tc>
      </w:tr>
      <w:tr w:rsidR="00C45B13" w:rsidRPr="0040506B" w:rsidTr="007716DF">
        <w:trPr>
          <w:trHeight w:val="290"/>
          <w:jc w:val="center"/>
        </w:trPr>
        <w:tc>
          <w:tcPr>
            <w:tcW w:w="4509" w:type="dxa"/>
            <w:tcBorders>
              <w:top w:val="nil"/>
              <w:left w:val="single" w:sz="6" w:space="0" w:color="auto"/>
              <w:bottom w:val="single" w:sz="6" w:space="0" w:color="auto"/>
              <w:right w:val="single" w:sz="6" w:space="0" w:color="auto"/>
            </w:tcBorders>
            <w:shd w:val="clear" w:color="00FF00" w:fill="auto"/>
            <w:vAlign w:val="center"/>
          </w:tcPr>
          <w:p w:rsidR="00C45B13" w:rsidRPr="0040506B" w:rsidRDefault="00C45B13" w:rsidP="007716DF">
            <w:pPr>
              <w:autoSpaceDE w:val="0"/>
              <w:autoSpaceDN w:val="0"/>
              <w:adjustRightInd w:val="0"/>
              <w:spacing w:after="0" w:line="240" w:lineRule="auto"/>
              <w:jc w:val="left"/>
              <w:rPr>
                <w:rFonts w:cs="Calibri"/>
                <w:color w:val="000000"/>
              </w:rPr>
            </w:pPr>
            <w:r w:rsidRPr="0040506B">
              <w:rPr>
                <w:rFonts w:cs="Calibri"/>
                <w:color w:val="000000"/>
              </w:rPr>
              <w:t>AIC</w:t>
            </w:r>
            <w:r w:rsidRPr="0040506B">
              <w:rPr>
                <w:rFonts w:cs="Calibri"/>
                <w:color w:val="000000"/>
                <w:vertAlign w:val="subscript"/>
              </w:rPr>
              <w:t>c</w:t>
            </w:r>
          </w:p>
        </w:tc>
        <w:tc>
          <w:tcPr>
            <w:tcW w:w="1134" w:type="dxa"/>
            <w:tcBorders>
              <w:top w:val="nil"/>
              <w:left w:val="single" w:sz="6" w:space="0" w:color="auto"/>
              <w:bottom w:val="single" w:sz="6" w:space="0" w:color="auto"/>
              <w:right w:val="single" w:sz="6" w:space="0" w:color="auto"/>
            </w:tcBorders>
            <w:shd w:val="clear" w:color="00FF00" w:fill="auto"/>
            <w:vAlign w:val="center"/>
          </w:tcPr>
          <w:p w:rsidR="00C45B13" w:rsidRPr="0040506B" w:rsidRDefault="00C45B13" w:rsidP="007716DF">
            <w:pPr>
              <w:autoSpaceDE w:val="0"/>
              <w:autoSpaceDN w:val="0"/>
              <w:adjustRightInd w:val="0"/>
              <w:spacing w:after="0" w:line="240" w:lineRule="auto"/>
              <w:jc w:val="right"/>
              <w:rPr>
                <w:rFonts w:cs="Calibri"/>
                <w:color w:val="000000"/>
              </w:rPr>
            </w:pPr>
            <w:r w:rsidRPr="0040506B">
              <w:rPr>
                <w:rFonts w:cs="Calibri"/>
                <w:color w:val="000000"/>
              </w:rPr>
              <w:t>823.824</w:t>
            </w:r>
          </w:p>
        </w:tc>
        <w:tc>
          <w:tcPr>
            <w:tcW w:w="1417" w:type="dxa"/>
            <w:tcBorders>
              <w:top w:val="nil"/>
              <w:left w:val="single" w:sz="6" w:space="0" w:color="auto"/>
              <w:bottom w:val="single" w:sz="6" w:space="0" w:color="auto"/>
              <w:right w:val="single" w:sz="6" w:space="0" w:color="auto"/>
            </w:tcBorders>
            <w:shd w:val="clear" w:color="00FF00" w:fill="auto"/>
            <w:vAlign w:val="center"/>
          </w:tcPr>
          <w:p w:rsidR="00C45B13" w:rsidRPr="0040506B" w:rsidRDefault="00C45B13" w:rsidP="007716DF">
            <w:pPr>
              <w:autoSpaceDE w:val="0"/>
              <w:autoSpaceDN w:val="0"/>
              <w:adjustRightInd w:val="0"/>
              <w:spacing w:after="0" w:line="240" w:lineRule="auto"/>
              <w:jc w:val="right"/>
              <w:rPr>
                <w:rFonts w:cs="Calibri"/>
                <w:color w:val="000000"/>
              </w:rPr>
            </w:pPr>
            <w:r w:rsidRPr="0040506B">
              <w:rPr>
                <w:rFonts w:cs="Calibri"/>
                <w:color w:val="000000"/>
              </w:rPr>
              <w:t>589.416</w:t>
            </w:r>
          </w:p>
        </w:tc>
      </w:tr>
    </w:tbl>
    <w:p w:rsidR="00C45B13" w:rsidRDefault="00C45B13" w:rsidP="007716DF">
      <w:pPr>
        <w:jc w:val="left"/>
        <w:rPr>
          <w:color w:val="000000"/>
          <w:szCs w:val="18"/>
        </w:rPr>
      </w:pPr>
    </w:p>
    <w:p w:rsidR="00C45B13" w:rsidRPr="007C7AAF" w:rsidRDefault="00C45B13" w:rsidP="002E6EB6">
      <w:bookmarkStart w:id="7" w:name="_Ref267062305"/>
      <w:r>
        <w:t xml:space="preserve">Table </w:t>
      </w:r>
      <w:r w:rsidR="00951788">
        <w:fldChar w:fldCharType="begin"/>
      </w:r>
      <w:r w:rsidR="003C57E0">
        <w:instrText xml:space="preserve"> SEQ Table \* ARABIC </w:instrText>
      </w:r>
      <w:r w:rsidR="00951788">
        <w:fldChar w:fldCharType="separate"/>
      </w:r>
      <w:r w:rsidR="001075ED">
        <w:rPr>
          <w:noProof/>
        </w:rPr>
        <w:t>2</w:t>
      </w:r>
      <w:r w:rsidR="00951788">
        <w:fldChar w:fldCharType="end"/>
      </w:r>
      <w:bookmarkEnd w:id="6"/>
      <w:bookmarkEnd w:id="7"/>
      <w:r>
        <w:t xml:space="preserve">: </w:t>
      </w:r>
      <w:r w:rsidRPr="007C7AAF">
        <w:t>Median projected total sardine and anchovy biomass (million tons) in 2027 under a zero catch scenario, under OMP-08, and under the two alternative penguin-related Exceptional Circumstances rules.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2"/>
        <w:gridCol w:w="1611"/>
        <w:gridCol w:w="1619"/>
        <w:gridCol w:w="1856"/>
        <w:gridCol w:w="1856"/>
      </w:tblGrid>
      <w:tr w:rsidR="00C45B13" w:rsidRPr="0040506B" w:rsidTr="0040506B">
        <w:tc>
          <w:tcPr>
            <w:tcW w:w="2257" w:type="dxa"/>
          </w:tcPr>
          <w:p w:rsidR="00C45B13" w:rsidRPr="0040506B" w:rsidRDefault="00C45B13" w:rsidP="0040506B">
            <w:pPr>
              <w:spacing w:after="0" w:line="240" w:lineRule="auto"/>
              <w:rPr>
                <w:rFonts w:ascii="Times New Roman" w:hAnsi="Times New Roman"/>
                <w:lang w:eastAsia="en-GB"/>
              </w:rPr>
            </w:pPr>
          </w:p>
        </w:tc>
        <w:tc>
          <w:tcPr>
            <w:tcW w:w="1660"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No Catch</w:t>
            </w:r>
          </w:p>
        </w:tc>
        <w:tc>
          <w:tcPr>
            <w:tcW w:w="1666"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OMP-08</w:t>
            </w:r>
          </w:p>
        </w:tc>
        <w:tc>
          <w:tcPr>
            <w:tcW w:w="1892"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Alternative 1 (70%)</w:t>
            </w:r>
          </w:p>
        </w:tc>
        <w:tc>
          <w:tcPr>
            <w:tcW w:w="1892"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Alternative 2 (20%)</w:t>
            </w:r>
          </w:p>
        </w:tc>
      </w:tr>
      <w:tr w:rsidR="00C45B13" w:rsidRPr="0040506B" w:rsidTr="0040506B">
        <w:tc>
          <w:tcPr>
            <w:tcW w:w="2257" w:type="dxa"/>
          </w:tcPr>
          <w:p w:rsidR="00C45B13" w:rsidRPr="0040506B" w:rsidRDefault="00C45B13" w:rsidP="0040506B">
            <w:pPr>
              <w:spacing w:after="0" w:line="240" w:lineRule="auto"/>
              <w:rPr>
                <w:rFonts w:ascii="Times New Roman" w:hAnsi="Times New Roman"/>
                <w:lang w:eastAsia="en-GB"/>
              </w:rPr>
            </w:pPr>
            <w:r w:rsidRPr="0040506B">
              <w:rPr>
                <w:rFonts w:ascii="Times New Roman" w:hAnsi="Times New Roman"/>
                <w:lang w:eastAsia="en-GB"/>
              </w:rPr>
              <w:t>Sardine</w:t>
            </w:r>
          </w:p>
        </w:tc>
        <w:tc>
          <w:tcPr>
            <w:tcW w:w="1660"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3.44</w:t>
            </w:r>
          </w:p>
        </w:tc>
        <w:tc>
          <w:tcPr>
            <w:tcW w:w="1666"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2.48</w:t>
            </w:r>
          </w:p>
        </w:tc>
        <w:tc>
          <w:tcPr>
            <w:tcW w:w="1892" w:type="dxa"/>
            <w:vAlign w:val="center"/>
          </w:tcPr>
          <w:p w:rsidR="00C45B13" w:rsidRPr="0040506B" w:rsidRDefault="00C45B13" w:rsidP="0040506B">
            <w:pPr>
              <w:spacing w:after="0" w:line="240" w:lineRule="auto"/>
              <w:jc w:val="center"/>
              <w:rPr>
                <w:rFonts w:ascii="Times New Roman" w:hAnsi="Times New Roman"/>
                <w:lang w:eastAsia="en-GB"/>
              </w:rPr>
            </w:pPr>
          </w:p>
        </w:tc>
        <w:tc>
          <w:tcPr>
            <w:tcW w:w="1892" w:type="dxa"/>
            <w:vAlign w:val="center"/>
          </w:tcPr>
          <w:p w:rsidR="00C45B13" w:rsidRPr="0040506B" w:rsidRDefault="00C45B13" w:rsidP="0040506B">
            <w:pPr>
              <w:spacing w:after="0" w:line="240" w:lineRule="auto"/>
              <w:jc w:val="center"/>
              <w:rPr>
                <w:rFonts w:ascii="Times New Roman" w:hAnsi="Times New Roman"/>
                <w:lang w:eastAsia="en-GB"/>
              </w:rPr>
            </w:pPr>
          </w:p>
        </w:tc>
      </w:tr>
      <w:tr w:rsidR="00C45B13" w:rsidRPr="0040506B" w:rsidTr="0040506B">
        <w:tc>
          <w:tcPr>
            <w:tcW w:w="2257" w:type="dxa"/>
          </w:tcPr>
          <w:p w:rsidR="00C45B13" w:rsidRPr="0040506B" w:rsidRDefault="00C45B13" w:rsidP="0040506B">
            <w:pPr>
              <w:spacing w:after="0" w:line="240" w:lineRule="auto"/>
              <w:rPr>
                <w:rFonts w:ascii="Times New Roman" w:hAnsi="Times New Roman"/>
                <w:lang w:eastAsia="en-GB"/>
              </w:rPr>
            </w:pPr>
            <w:r w:rsidRPr="0040506B">
              <w:rPr>
                <w:rFonts w:ascii="Times New Roman" w:hAnsi="Times New Roman"/>
                <w:lang w:eastAsia="en-GB"/>
              </w:rPr>
              <w:t>Anchovy</w:t>
            </w:r>
          </w:p>
        </w:tc>
        <w:tc>
          <w:tcPr>
            <w:tcW w:w="1660"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2.42</w:t>
            </w:r>
          </w:p>
        </w:tc>
        <w:tc>
          <w:tcPr>
            <w:tcW w:w="1666"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1.15</w:t>
            </w:r>
          </w:p>
        </w:tc>
        <w:tc>
          <w:tcPr>
            <w:tcW w:w="1892" w:type="dxa"/>
            <w:vAlign w:val="center"/>
          </w:tcPr>
          <w:p w:rsidR="00C45B13" w:rsidRPr="0040506B" w:rsidRDefault="00C45B13" w:rsidP="0040506B">
            <w:pPr>
              <w:spacing w:after="0" w:line="240" w:lineRule="auto"/>
              <w:jc w:val="center"/>
              <w:rPr>
                <w:rFonts w:ascii="Times New Roman" w:hAnsi="Times New Roman"/>
                <w:lang w:eastAsia="en-GB"/>
              </w:rPr>
            </w:pPr>
          </w:p>
        </w:tc>
        <w:tc>
          <w:tcPr>
            <w:tcW w:w="1892" w:type="dxa"/>
            <w:vAlign w:val="center"/>
          </w:tcPr>
          <w:p w:rsidR="00C45B13" w:rsidRPr="0040506B" w:rsidRDefault="00C45B13" w:rsidP="0040506B">
            <w:pPr>
              <w:spacing w:after="0" w:line="240" w:lineRule="auto"/>
              <w:jc w:val="center"/>
              <w:rPr>
                <w:rFonts w:ascii="Times New Roman" w:hAnsi="Times New Roman"/>
                <w:lang w:eastAsia="en-GB"/>
              </w:rPr>
            </w:pPr>
          </w:p>
        </w:tc>
      </w:tr>
      <w:tr w:rsidR="00C45B13" w:rsidRPr="0040506B" w:rsidTr="0040506B">
        <w:tc>
          <w:tcPr>
            <w:tcW w:w="2257" w:type="dxa"/>
            <w:vAlign w:val="center"/>
          </w:tcPr>
          <w:p w:rsidR="00C45B13" w:rsidRPr="0040506B" w:rsidRDefault="00C45B13" w:rsidP="0040506B">
            <w:pPr>
              <w:spacing w:after="0" w:line="240" w:lineRule="auto"/>
              <w:jc w:val="left"/>
              <w:rPr>
                <w:rFonts w:ascii="Times New Roman" w:hAnsi="Times New Roman"/>
                <w:lang w:eastAsia="en-GB"/>
              </w:rPr>
            </w:pPr>
            <w:r w:rsidRPr="0040506B">
              <w:rPr>
                <w:rFonts w:ascii="Times New Roman" w:hAnsi="Times New Roman"/>
                <w:lang w:eastAsia="en-GB"/>
              </w:rPr>
              <w:t>Total Sardine &amp; Anchovy</w:t>
            </w:r>
          </w:p>
        </w:tc>
        <w:tc>
          <w:tcPr>
            <w:tcW w:w="1660"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6.77</w:t>
            </w:r>
          </w:p>
        </w:tc>
        <w:tc>
          <w:tcPr>
            <w:tcW w:w="1666"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4.24</w:t>
            </w:r>
          </w:p>
        </w:tc>
        <w:tc>
          <w:tcPr>
            <w:tcW w:w="1892"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4.45</w:t>
            </w:r>
          </w:p>
        </w:tc>
        <w:tc>
          <w:tcPr>
            <w:tcW w:w="1892"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4.68</w:t>
            </w:r>
          </w:p>
        </w:tc>
      </w:tr>
    </w:tbl>
    <w:p w:rsidR="00C45B13" w:rsidRPr="007C7AAF" w:rsidRDefault="00C45B13" w:rsidP="003D5E95"/>
    <w:p w:rsidR="00C45B13" w:rsidRPr="007C7AAF" w:rsidRDefault="00C45B13" w:rsidP="002E6EB6">
      <w:bookmarkStart w:id="8" w:name="_Ref267043209"/>
      <w:r>
        <w:t xml:space="preserve">Table </w:t>
      </w:r>
      <w:r w:rsidR="00951788">
        <w:fldChar w:fldCharType="begin"/>
      </w:r>
      <w:r w:rsidR="003C57E0">
        <w:instrText xml:space="preserve"> SEQ Table \* ARABIC </w:instrText>
      </w:r>
      <w:r w:rsidR="00951788">
        <w:fldChar w:fldCharType="separate"/>
      </w:r>
      <w:r w:rsidR="001075ED">
        <w:rPr>
          <w:noProof/>
        </w:rPr>
        <w:t>3</w:t>
      </w:r>
      <w:r w:rsidR="00951788">
        <w:fldChar w:fldCharType="end"/>
      </w:r>
      <w:bookmarkEnd w:id="8"/>
      <w:r>
        <w:t xml:space="preserve">: </w:t>
      </w:r>
      <w:r w:rsidRPr="007C7AAF">
        <w:t>Lower 5%ile projected sardine and anchovy biomass (million tons) in 2027 under a zero catch scenario, under OMP-08 and under the two alternative penguin-related Exceptional Circumstances rules.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2"/>
        <w:gridCol w:w="1611"/>
        <w:gridCol w:w="1619"/>
        <w:gridCol w:w="1856"/>
        <w:gridCol w:w="1856"/>
      </w:tblGrid>
      <w:tr w:rsidR="00C45B13" w:rsidRPr="0040506B" w:rsidTr="0040506B">
        <w:tc>
          <w:tcPr>
            <w:tcW w:w="2257" w:type="dxa"/>
          </w:tcPr>
          <w:p w:rsidR="00C45B13" w:rsidRPr="0040506B" w:rsidRDefault="00C45B13" w:rsidP="0040506B">
            <w:pPr>
              <w:spacing w:after="0" w:line="240" w:lineRule="auto"/>
              <w:rPr>
                <w:rFonts w:ascii="Times New Roman" w:hAnsi="Times New Roman"/>
                <w:lang w:eastAsia="en-GB"/>
              </w:rPr>
            </w:pPr>
          </w:p>
        </w:tc>
        <w:tc>
          <w:tcPr>
            <w:tcW w:w="1660"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No Catch</w:t>
            </w:r>
          </w:p>
        </w:tc>
        <w:tc>
          <w:tcPr>
            <w:tcW w:w="1666"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OMP-08</w:t>
            </w:r>
          </w:p>
        </w:tc>
        <w:tc>
          <w:tcPr>
            <w:tcW w:w="1892"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Alternative 1 (70%)</w:t>
            </w:r>
          </w:p>
        </w:tc>
        <w:tc>
          <w:tcPr>
            <w:tcW w:w="1892"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Alternative 2 (20%)</w:t>
            </w:r>
          </w:p>
        </w:tc>
      </w:tr>
      <w:tr w:rsidR="00C45B13" w:rsidRPr="0040506B" w:rsidTr="0040506B">
        <w:tc>
          <w:tcPr>
            <w:tcW w:w="2257" w:type="dxa"/>
          </w:tcPr>
          <w:p w:rsidR="00C45B13" w:rsidRPr="0040506B" w:rsidRDefault="00C45B13" w:rsidP="0040506B">
            <w:pPr>
              <w:spacing w:after="0" w:line="240" w:lineRule="auto"/>
              <w:rPr>
                <w:rFonts w:ascii="Times New Roman" w:hAnsi="Times New Roman"/>
                <w:lang w:eastAsia="en-GB"/>
              </w:rPr>
            </w:pPr>
            <w:r w:rsidRPr="0040506B">
              <w:rPr>
                <w:rFonts w:ascii="Times New Roman" w:hAnsi="Times New Roman"/>
                <w:lang w:eastAsia="en-GB"/>
              </w:rPr>
              <w:t>Sardine</w:t>
            </w:r>
          </w:p>
        </w:tc>
        <w:tc>
          <w:tcPr>
            <w:tcW w:w="1660"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1.48</w:t>
            </w:r>
          </w:p>
        </w:tc>
        <w:tc>
          <w:tcPr>
            <w:tcW w:w="1666"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0.41</w:t>
            </w:r>
          </w:p>
        </w:tc>
        <w:tc>
          <w:tcPr>
            <w:tcW w:w="1892" w:type="dxa"/>
            <w:vAlign w:val="center"/>
          </w:tcPr>
          <w:p w:rsidR="00C45B13" w:rsidRPr="0040506B" w:rsidRDefault="00C45B13" w:rsidP="0040506B">
            <w:pPr>
              <w:spacing w:after="0" w:line="240" w:lineRule="auto"/>
              <w:jc w:val="center"/>
              <w:rPr>
                <w:rFonts w:ascii="Times New Roman" w:hAnsi="Times New Roman"/>
                <w:lang w:eastAsia="en-GB"/>
              </w:rPr>
            </w:pPr>
          </w:p>
        </w:tc>
        <w:tc>
          <w:tcPr>
            <w:tcW w:w="1892" w:type="dxa"/>
            <w:vAlign w:val="center"/>
          </w:tcPr>
          <w:p w:rsidR="00C45B13" w:rsidRPr="0040506B" w:rsidRDefault="00C45B13" w:rsidP="0040506B">
            <w:pPr>
              <w:spacing w:after="0" w:line="240" w:lineRule="auto"/>
              <w:jc w:val="center"/>
              <w:rPr>
                <w:rFonts w:ascii="Times New Roman" w:hAnsi="Times New Roman"/>
                <w:lang w:eastAsia="en-GB"/>
              </w:rPr>
            </w:pPr>
          </w:p>
        </w:tc>
      </w:tr>
      <w:tr w:rsidR="00C45B13" w:rsidRPr="0040506B" w:rsidTr="0040506B">
        <w:tc>
          <w:tcPr>
            <w:tcW w:w="2257" w:type="dxa"/>
          </w:tcPr>
          <w:p w:rsidR="00C45B13" w:rsidRPr="0040506B" w:rsidRDefault="00C45B13" w:rsidP="0040506B">
            <w:pPr>
              <w:spacing w:after="0" w:line="240" w:lineRule="auto"/>
              <w:rPr>
                <w:rFonts w:ascii="Times New Roman" w:hAnsi="Times New Roman"/>
                <w:lang w:eastAsia="en-GB"/>
              </w:rPr>
            </w:pPr>
            <w:r w:rsidRPr="0040506B">
              <w:rPr>
                <w:rFonts w:ascii="Times New Roman" w:hAnsi="Times New Roman"/>
                <w:lang w:eastAsia="en-GB"/>
              </w:rPr>
              <w:t>Anchovy</w:t>
            </w:r>
          </w:p>
        </w:tc>
        <w:tc>
          <w:tcPr>
            <w:tcW w:w="1660"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0.78</w:t>
            </w:r>
          </w:p>
        </w:tc>
        <w:tc>
          <w:tcPr>
            <w:tcW w:w="1666"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0.18</w:t>
            </w:r>
          </w:p>
        </w:tc>
        <w:tc>
          <w:tcPr>
            <w:tcW w:w="1892" w:type="dxa"/>
            <w:vAlign w:val="center"/>
          </w:tcPr>
          <w:p w:rsidR="00C45B13" w:rsidRPr="0040506B" w:rsidRDefault="00C45B13" w:rsidP="0040506B">
            <w:pPr>
              <w:spacing w:after="0" w:line="240" w:lineRule="auto"/>
              <w:jc w:val="center"/>
              <w:rPr>
                <w:rFonts w:ascii="Times New Roman" w:hAnsi="Times New Roman"/>
                <w:lang w:eastAsia="en-GB"/>
              </w:rPr>
            </w:pPr>
          </w:p>
        </w:tc>
        <w:tc>
          <w:tcPr>
            <w:tcW w:w="1892" w:type="dxa"/>
            <w:vAlign w:val="center"/>
          </w:tcPr>
          <w:p w:rsidR="00C45B13" w:rsidRPr="0040506B" w:rsidRDefault="00C45B13" w:rsidP="0040506B">
            <w:pPr>
              <w:spacing w:after="0" w:line="240" w:lineRule="auto"/>
              <w:jc w:val="center"/>
              <w:rPr>
                <w:rFonts w:ascii="Times New Roman" w:hAnsi="Times New Roman"/>
                <w:lang w:eastAsia="en-GB"/>
              </w:rPr>
            </w:pPr>
          </w:p>
        </w:tc>
      </w:tr>
      <w:tr w:rsidR="00C45B13" w:rsidRPr="0040506B" w:rsidTr="0040506B">
        <w:tc>
          <w:tcPr>
            <w:tcW w:w="2257" w:type="dxa"/>
          </w:tcPr>
          <w:p w:rsidR="00C45B13" w:rsidRPr="0040506B" w:rsidRDefault="00C45B13" w:rsidP="0040506B">
            <w:pPr>
              <w:spacing w:after="0" w:line="240" w:lineRule="auto"/>
              <w:jc w:val="left"/>
              <w:rPr>
                <w:rFonts w:ascii="Times New Roman" w:hAnsi="Times New Roman"/>
                <w:lang w:eastAsia="en-GB"/>
              </w:rPr>
            </w:pPr>
            <w:r w:rsidRPr="0040506B">
              <w:rPr>
                <w:rFonts w:ascii="Times New Roman" w:hAnsi="Times New Roman"/>
                <w:lang w:eastAsia="en-GB"/>
              </w:rPr>
              <w:t>Total Sardine &amp; Anchovy</w:t>
            </w:r>
          </w:p>
        </w:tc>
        <w:tc>
          <w:tcPr>
            <w:tcW w:w="1660"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3.05</w:t>
            </w:r>
          </w:p>
        </w:tc>
        <w:tc>
          <w:tcPr>
            <w:tcW w:w="1666"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1.22</w:t>
            </w:r>
          </w:p>
        </w:tc>
        <w:tc>
          <w:tcPr>
            <w:tcW w:w="1892"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1.67</w:t>
            </w:r>
          </w:p>
        </w:tc>
        <w:tc>
          <w:tcPr>
            <w:tcW w:w="1892"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2.02</w:t>
            </w:r>
          </w:p>
        </w:tc>
      </w:tr>
    </w:tbl>
    <w:p w:rsidR="00C45B13" w:rsidRPr="007C7AAF" w:rsidRDefault="00C45B13" w:rsidP="003D5E95"/>
    <w:p w:rsidR="00C45B13" w:rsidRPr="007C7AAF" w:rsidRDefault="00C45B13" w:rsidP="002E6EB6">
      <w:bookmarkStart w:id="9" w:name="_Ref267043272"/>
      <w:r>
        <w:lastRenderedPageBreak/>
        <w:t xml:space="preserve">Table </w:t>
      </w:r>
      <w:r w:rsidR="00951788">
        <w:fldChar w:fldCharType="begin"/>
      </w:r>
      <w:r w:rsidR="003C57E0">
        <w:instrText xml:space="preserve"> SEQ Table \* ARABIC </w:instrText>
      </w:r>
      <w:r w:rsidR="00951788">
        <w:fldChar w:fldCharType="separate"/>
      </w:r>
      <w:r w:rsidR="001075ED">
        <w:rPr>
          <w:noProof/>
        </w:rPr>
        <w:t>4</w:t>
      </w:r>
      <w:r w:rsidR="00951788">
        <w:fldChar w:fldCharType="end"/>
      </w:r>
      <w:bookmarkEnd w:id="9"/>
      <w:r>
        <w:t xml:space="preserve">: </w:t>
      </w:r>
      <w:r w:rsidRPr="007C7AAF">
        <w:t>The ratio of projected median and lower 5%ile total sardine and anchovy biomass in 2027 under OMP-08 and under the two alternative penguin-related Exceptional Circumstances rules to that under a zero catch scenario.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0"/>
        <w:gridCol w:w="1862"/>
        <w:gridCol w:w="2701"/>
        <w:gridCol w:w="2701"/>
      </w:tblGrid>
      <w:tr w:rsidR="00C45B13" w:rsidRPr="0040506B" w:rsidTr="0040506B">
        <w:tc>
          <w:tcPr>
            <w:tcW w:w="1915" w:type="dxa"/>
          </w:tcPr>
          <w:p w:rsidR="00C45B13" w:rsidRPr="0040506B" w:rsidRDefault="00C45B13" w:rsidP="0040506B">
            <w:pPr>
              <w:spacing w:after="0" w:line="240" w:lineRule="auto"/>
              <w:rPr>
                <w:rFonts w:ascii="Times New Roman" w:hAnsi="Times New Roman"/>
                <w:lang w:eastAsia="en-GB"/>
              </w:rPr>
            </w:pPr>
          </w:p>
        </w:tc>
        <w:tc>
          <w:tcPr>
            <w:tcW w:w="1912"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OMP-08: No Catch</w:t>
            </w:r>
          </w:p>
        </w:tc>
        <w:tc>
          <w:tcPr>
            <w:tcW w:w="2770"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Alternative 1 (70%): No Catch</w:t>
            </w:r>
          </w:p>
        </w:tc>
        <w:tc>
          <w:tcPr>
            <w:tcW w:w="2770"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Alternative 2 (20%): No Catch</w:t>
            </w:r>
          </w:p>
        </w:tc>
      </w:tr>
      <w:tr w:rsidR="00C45B13" w:rsidRPr="0040506B" w:rsidTr="0040506B">
        <w:tc>
          <w:tcPr>
            <w:tcW w:w="1915" w:type="dxa"/>
          </w:tcPr>
          <w:p w:rsidR="00C45B13" w:rsidRPr="0040506B" w:rsidRDefault="00C45B13" w:rsidP="0040506B">
            <w:pPr>
              <w:spacing w:after="0" w:line="240" w:lineRule="auto"/>
              <w:rPr>
                <w:rFonts w:ascii="Times New Roman" w:hAnsi="Times New Roman"/>
                <w:lang w:eastAsia="en-GB"/>
              </w:rPr>
            </w:pPr>
            <w:r w:rsidRPr="0040506B">
              <w:rPr>
                <w:rFonts w:ascii="Times New Roman" w:hAnsi="Times New Roman"/>
                <w:lang w:eastAsia="en-GB"/>
              </w:rPr>
              <w:t>Median</w:t>
            </w:r>
          </w:p>
        </w:tc>
        <w:tc>
          <w:tcPr>
            <w:tcW w:w="1912"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0.63</w:t>
            </w:r>
          </w:p>
        </w:tc>
        <w:tc>
          <w:tcPr>
            <w:tcW w:w="2770"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0.66</w:t>
            </w:r>
          </w:p>
        </w:tc>
        <w:tc>
          <w:tcPr>
            <w:tcW w:w="2770"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0.69</w:t>
            </w:r>
          </w:p>
        </w:tc>
      </w:tr>
      <w:tr w:rsidR="00C45B13" w:rsidRPr="0040506B" w:rsidTr="0040506B">
        <w:tc>
          <w:tcPr>
            <w:tcW w:w="1915" w:type="dxa"/>
          </w:tcPr>
          <w:p w:rsidR="00C45B13" w:rsidRPr="0040506B" w:rsidRDefault="00C45B13" w:rsidP="0040506B">
            <w:pPr>
              <w:spacing w:after="0" w:line="240" w:lineRule="auto"/>
              <w:rPr>
                <w:rFonts w:ascii="Times New Roman" w:hAnsi="Times New Roman"/>
                <w:lang w:eastAsia="en-GB"/>
              </w:rPr>
            </w:pPr>
            <w:r w:rsidRPr="0040506B">
              <w:rPr>
                <w:rFonts w:ascii="Times New Roman" w:hAnsi="Times New Roman"/>
                <w:lang w:eastAsia="en-GB"/>
              </w:rPr>
              <w:t>Lower 5%ile</w:t>
            </w:r>
          </w:p>
        </w:tc>
        <w:tc>
          <w:tcPr>
            <w:tcW w:w="1912"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0.40</w:t>
            </w:r>
          </w:p>
        </w:tc>
        <w:tc>
          <w:tcPr>
            <w:tcW w:w="2770"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0.55</w:t>
            </w:r>
          </w:p>
        </w:tc>
        <w:tc>
          <w:tcPr>
            <w:tcW w:w="2770"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0.66</w:t>
            </w:r>
          </w:p>
        </w:tc>
      </w:tr>
    </w:tbl>
    <w:p w:rsidR="00C45B13" w:rsidRPr="007C7AAF" w:rsidRDefault="00C45B13" w:rsidP="003D5E95"/>
    <w:p w:rsidR="00C45B13" w:rsidRPr="00E154CC" w:rsidRDefault="00C45B13" w:rsidP="002E6EB6">
      <w:bookmarkStart w:id="10" w:name="_Ref267043308"/>
      <w:r>
        <w:t xml:space="preserve">Table </w:t>
      </w:r>
      <w:r w:rsidR="00951788">
        <w:fldChar w:fldCharType="begin"/>
      </w:r>
      <w:r w:rsidR="003C57E0">
        <w:instrText xml:space="preserve"> SEQ Table \* ARABIC </w:instrText>
      </w:r>
      <w:r w:rsidR="00951788">
        <w:fldChar w:fldCharType="separate"/>
      </w:r>
      <w:r w:rsidR="001075ED">
        <w:rPr>
          <w:noProof/>
        </w:rPr>
        <w:t>5</w:t>
      </w:r>
      <w:r w:rsidR="00951788">
        <w:fldChar w:fldCharType="end"/>
      </w:r>
      <w:bookmarkEnd w:id="10"/>
      <w:r>
        <w:t>: Average directed anchovy</w:t>
      </w:r>
      <w:r w:rsidRPr="00E154CC">
        <w:t xml:space="preserve"> catches (in ‘000t) under OMP-08 and the two alternative penguin-related Exceptional Circumstances rules</w:t>
      </w:r>
      <w:r>
        <w:t xml:space="preserve"> for 20 year and 5 year projections</w:t>
      </w:r>
      <w:r w:rsidRPr="00E154CC">
        <w:t xml:space="preserve">. </w:t>
      </w:r>
      <w:r>
        <w:t>The percentage reduction from OMP-08 to the alternatives are also shown.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1"/>
        <w:gridCol w:w="1516"/>
        <w:gridCol w:w="1550"/>
        <w:gridCol w:w="1543"/>
        <w:gridCol w:w="1550"/>
        <w:gridCol w:w="1544"/>
      </w:tblGrid>
      <w:tr w:rsidR="00C45B13" w:rsidRPr="0040506B" w:rsidTr="0040506B">
        <w:tc>
          <w:tcPr>
            <w:tcW w:w="1471" w:type="dxa"/>
          </w:tcPr>
          <w:p w:rsidR="00C45B13" w:rsidRPr="0040506B" w:rsidRDefault="00C45B13" w:rsidP="0040506B">
            <w:pPr>
              <w:spacing w:after="0" w:line="240" w:lineRule="auto"/>
              <w:rPr>
                <w:rFonts w:ascii="Times New Roman" w:hAnsi="Times New Roman"/>
                <w:lang w:eastAsia="en-GB"/>
              </w:rPr>
            </w:pPr>
          </w:p>
        </w:tc>
        <w:tc>
          <w:tcPr>
            <w:tcW w:w="1579"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OMP-08</w:t>
            </w:r>
          </w:p>
        </w:tc>
        <w:tc>
          <w:tcPr>
            <w:tcW w:w="1579" w:type="dxa"/>
            <w:tcBorders>
              <w:righ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Alternative 1 (70%)</w:t>
            </w:r>
          </w:p>
        </w:tc>
        <w:tc>
          <w:tcPr>
            <w:tcW w:w="1579" w:type="dxa"/>
            <w:tcBorders>
              <w:lef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 Reduction</w:t>
            </w:r>
          </w:p>
        </w:tc>
        <w:tc>
          <w:tcPr>
            <w:tcW w:w="1579" w:type="dxa"/>
            <w:tcBorders>
              <w:righ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Alternative 2 (20%)</w:t>
            </w:r>
          </w:p>
        </w:tc>
        <w:tc>
          <w:tcPr>
            <w:tcW w:w="1580" w:type="dxa"/>
            <w:tcBorders>
              <w:lef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 Reduction</w:t>
            </w:r>
          </w:p>
        </w:tc>
      </w:tr>
      <w:tr w:rsidR="00C45B13" w:rsidRPr="0040506B" w:rsidTr="0040506B">
        <w:tc>
          <w:tcPr>
            <w:tcW w:w="1471" w:type="dxa"/>
            <w:tcBorders>
              <w:bottom w:val="nil"/>
            </w:tcBorders>
          </w:tcPr>
          <w:p w:rsidR="00C45B13" w:rsidRPr="0040506B" w:rsidRDefault="00C45B13" w:rsidP="0040506B">
            <w:pPr>
              <w:spacing w:after="0" w:line="240" w:lineRule="auto"/>
              <w:rPr>
                <w:rFonts w:ascii="Times New Roman" w:hAnsi="Times New Roman"/>
                <w:sz w:val="20"/>
                <w:szCs w:val="20"/>
                <w:lang w:eastAsia="en-GB"/>
              </w:rPr>
            </w:pPr>
            <w:r w:rsidRPr="0040506B">
              <w:rPr>
                <w:rFonts w:ascii="Times New Roman" w:hAnsi="Times New Roman"/>
                <w:sz w:val="20"/>
                <w:szCs w:val="20"/>
                <w:lang w:eastAsia="en-GB"/>
              </w:rPr>
              <w:t>2008–2027</w:t>
            </w:r>
          </w:p>
        </w:tc>
        <w:tc>
          <w:tcPr>
            <w:tcW w:w="1579" w:type="dxa"/>
            <w:tcBorders>
              <w:bottom w:val="nil"/>
            </w:tcBorders>
            <w:vAlign w:val="center"/>
          </w:tcPr>
          <w:p w:rsidR="00C45B13" w:rsidRPr="0040506B" w:rsidRDefault="00C45B13" w:rsidP="0040506B">
            <w:pPr>
              <w:spacing w:after="0" w:line="240" w:lineRule="auto"/>
              <w:jc w:val="center"/>
              <w:rPr>
                <w:rFonts w:ascii="Times New Roman" w:hAnsi="Times New Roman"/>
                <w:sz w:val="20"/>
                <w:szCs w:val="20"/>
                <w:lang w:eastAsia="en-GB"/>
              </w:rPr>
            </w:pPr>
          </w:p>
        </w:tc>
        <w:tc>
          <w:tcPr>
            <w:tcW w:w="1579" w:type="dxa"/>
            <w:tcBorders>
              <w:bottom w:val="nil"/>
              <w:right w:val="nil"/>
            </w:tcBorders>
            <w:vAlign w:val="center"/>
          </w:tcPr>
          <w:p w:rsidR="00C45B13" w:rsidRPr="0040506B" w:rsidRDefault="00C45B13" w:rsidP="0040506B">
            <w:pPr>
              <w:spacing w:after="0" w:line="240" w:lineRule="auto"/>
              <w:jc w:val="center"/>
              <w:rPr>
                <w:rFonts w:ascii="Times New Roman" w:hAnsi="Times New Roman"/>
                <w:sz w:val="20"/>
                <w:szCs w:val="20"/>
                <w:lang w:eastAsia="en-GB"/>
              </w:rPr>
            </w:pPr>
          </w:p>
        </w:tc>
        <w:tc>
          <w:tcPr>
            <w:tcW w:w="1579" w:type="dxa"/>
            <w:tcBorders>
              <w:left w:val="nil"/>
              <w:bottom w:val="nil"/>
            </w:tcBorders>
            <w:vAlign w:val="center"/>
          </w:tcPr>
          <w:p w:rsidR="00C45B13" w:rsidRPr="0040506B" w:rsidRDefault="00C45B13" w:rsidP="0040506B">
            <w:pPr>
              <w:spacing w:after="0" w:line="240" w:lineRule="auto"/>
              <w:jc w:val="center"/>
              <w:rPr>
                <w:rFonts w:ascii="Times New Roman" w:hAnsi="Times New Roman"/>
                <w:sz w:val="20"/>
                <w:szCs w:val="20"/>
                <w:lang w:eastAsia="en-GB"/>
              </w:rPr>
            </w:pPr>
          </w:p>
        </w:tc>
        <w:tc>
          <w:tcPr>
            <w:tcW w:w="1579" w:type="dxa"/>
            <w:tcBorders>
              <w:bottom w:val="nil"/>
              <w:right w:val="nil"/>
            </w:tcBorders>
            <w:vAlign w:val="center"/>
          </w:tcPr>
          <w:p w:rsidR="00C45B13" w:rsidRPr="0040506B" w:rsidRDefault="00C45B13" w:rsidP="0040506B">
            <w:pPr>
              <w:spacing w:after="0" w:line="240" w:lineRule="auto"/>
              <w:jc w:val="center"/>
              <w:rPr>
                <w:rFonts w:ascii="Times New Roman" w:hAnsi="Times New Roman"/>
                <w:sz w:val="20"/>
                <w:szCs w:val="20"/>
                <w:lang w:eastAsia="en-GB"/>
              </w:rPr>
            </w:pPr>
          </w:p>
        </w:tc>
        <w:tc>
          <w:tcPr>
            <w:tcW w:w="1580" w:type="dxa"/>
            <w:tcBorders>
              <w:left w:val="nil"/>
              <w:bottom w:val="nil"/>
            </w:tcBorders>
            <w:vAlign w:val="center"/>
          </w:tcPr>
          <w:p w:rsidR="00C45B13" w:rsidRPr="0040506B" w:rsidRDefault="00C45B13" w:rsidP="0040506B">
            <w:pPr>
              <w:spacing w:after="0" w:line="240" w:lineRule="auto"/>
              <w:jc w:val="center"/>
              <w:rPr>
                <w:rFonts w:ascii="Times New Roman" w:hAnsi="Times New Roman"/>
                <w:sz w:val="20"/>
                <w:szCs w:val="20"/>
                <w:lang w:eastAsia="en-GB"/>
              </w:rPr>
            </w:pPr>
          </w:p>
        </w:tc>
      </w:tr>
      <w:tr w:rsidR="00C45B13" w:rsidRPr="0040506B" w:rsidTr="0040506B">
        <w:tc>
          <w:tcPr>
            <w:tcW w:w="1471" w:type="dxa"/>
            <w:tcBorders>
              <w:top w:val="nil"/>
              <w:bottom w:val="nil"/>
            </w:tcBorders>
          </w:tcPr>
          <w:p w:rsidR="00C45B13" w:rsidRPr="0040506B" w:rsidRDefault="00C45B13" w:rsidP="0040506B">
            <w:pPr>
              <w:spacing w:after="0" w:line="240" w:lineRule="auto"/>
              <w:rPr>
                <w:rFonts w:ascii="Times New Roman" w:hAnsi="Times New Roman"/>
                <w:lang w:eastAsia="en-GB"/>
              </w:rPr>
            </w:pPr>
            <w:r w:rsidRPr="0040506B">
              <w:rPr>
                <w:rFonts w:ascii="Times New Roman" w:hAnsi="Times New Roman"/>
                <w:lang w:eastAsia="en-GB"/>
              </w:rPr>
              <w:t>Average</w:t>
            </w:r>
          </w:p>
        </w:tc>
        <w:tc>
          <w:tcPr>
            <w:tcW w:w="1579" w:type="dxa"/>
            <w:tcBorders>
              <w:top w:val="nil"/>
              <w:bottom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381</w:t>
            </w:r>
          </w:p>
        </w:tc>
        <w:tc>
          <w:tcPr>
            <w:tcW w:w="1579" w:type="dxa"/>
            <w:tcBorders>
              <w:top w:val="nil"/>
              <w:bottom w:val="nil"/>
              <w:righ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361</w:t>
            </w:r>
          </w:p>
        </w:tc>
        <w:tc>
          <w:tcPr>
            <w:tcW w:w="1579" w:type="dxa"/>
            <w:tcBorders>
              <w:top w:val="nil"/>
              <w:left w:val="nil"/>
              <w:bottom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5.2%</w:t>
            </w:r>
          </w:p>
        </w:tc>
        <w:tc>
          <w:tcPr>
            <w:tcW w:w="1579" w:type="dxa"/>
            <w:tcBorders>
              <w:top w:val="nil"/>
              <w:bottom w:val="nil"/>
              <w:righ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333</w:t>
            </w:r>
          </w:p>
        </w:tc>
        <w:tc>
          <w:tcPr>
            <w:tcW w:w="1580" w:type="dxa"/>
            <w:tcBorders>
              <w:top w:val="nil"/>
              <w:left w:val="nil"/>
              <w:bottom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12.7%</w:t>
            </w:r>
          </w:p>
        </w:tc>
      </w:tr>
      <w:tr w:rsidR="00C45B13" w:rsidRPr="0040506B" w:rsidTr="0040506B">
        <w:tc>
          <w:tcPr>
            <w:tcW w:w="1471" w:type="dxa"/>
            <w:tcBorders>
              <w:top w:val="nil"/>
              <w:bottom w:val="nil"/>
            </w:tcBorders>
          </w:tcPr>
          <w:p w:rsidR="00C45B13" w:rsidRPr="0040506B" w:rsidRDefault="00C45B13" w:rsidP="0040506B">
            <w:pPr>
              <w:spacing w:after="0" w:line="240" w:lineRule="auto"/>
              <w:rPr>
                <w:rFonts w:ascii="Times New Roman" w:hAnsi="Times New Roman"/>
                <w:lang w:eastAsia="en-GB"/>
              </w:rPr>
            </w:pPr>
            <w:r w:rsidRPr="0040506B">
              <w:rPr>
                <w:rFonts w:ascii="Times New Roman" w:hAnsi="Times New Roman"/>
                <w:lang w:eastAsia="en-GB"/>
              </w:rPr>
              <w:t>Median</w:t>
            </w:r>
          </w:p>
        </w:tc>
        <w:tc>
          <w:tcPr>
            <w:tcW w:w="1579" w:type="dxa"/>
            <w:tcBorders>
              <w:top w:val="nil"/>
              <w:bottom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400</w:t>
            </w:r>
          </w:p>
        </w:tc>
        <w:tc>
          <w:tcPr>
            <w:tcW w:w="1579" w:type="dxa"/>
            <w:tcBorders>
              <w:top w:val="nil"/>
              <w:bottom w:val="nil"/>
              <w:righ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349</w:t>
            </w:r>
          </w:p>
        </w:tc>
        <w:tc>
          <w:tcPr>
            <w:tcW w:w="1579" w:type="dxa"/>
            <w:tcBorders>
              <w:top w:val="nil"/>
              <w:left w:val="nil"/>
              <w:bottom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12.9%</w:t>
            </w:r>
          </w:p>
        </w:tc>
        <w:tc>
          <w:tcPr>
            <w:tcW w:w="1579" w:type="dxa"/>
            <w:tcBorders>
              <w:top w:val="nil"/>
              <w:bottom w:val="nil"/>
              <w:righ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301</w:t>
            </w:r>
          </w:p>
        </w:tc>
        <w:tc>
          <w:tcPr>
            <w:tcW w:w="1580" w:type="dxa"/>
            <w:tcBorders>
              <w:top w:val="nil"/>
              <w:left w:val="nil"/>
              <w:bottom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24.9%</w:t>
            </w:r>
          </w:p>
        </w:tc>
      </w:tr>
      <w:tr w:rsidR="00C45B13" w:rsidRPr="0040506B" w:rsidTr="0040506B">
        <w:tc>
          <w:tcPr>
            <w:tcW w:w="1471" w:type="dxa"/>
            <w:tcBorders>
              <w:top w:val="nil"/>
            </w:tcBorders>
          </w:tcPr>
          <w:p w:rsidR="00C45B13" w:rsidRPr="0040506B" w:rsidRDefault="00C45B13" w:rsidP="0040506B">
            <w:pPr>
              <w:spacing w:after="0" w:line="240" w:lineRule="auto"/>
              <w:rPr>
                <w:rFonts w:ascii="Times New Roman" w:hAnsi="Times New Roman"/>
                <w:lang w:eastAsia="en-GB"/>
              </w:rPr>
            </w:pPr>
            <w:r w:rsidRPr="0040506B">
              <w:rPr>
                <w:rFonts w:ascii="Times New Roman" w:hAnsi="Times New Roman"/>
                <w:lang w:eastAsia="en-GB"/>
              </w:rPr>
              <w:t>Lower 5%ile</w:t>
            </w:r>
          </w:p>
        </w:tc>
        <w:tc>
          <w:tcPr>
            <w:tcW w:w="1579" w:type="dxa"/>
            <w:tcBorders>
              <w:top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66</w:t>
            </w:r>
          </w:p>
        </w:tc>
        <w:tc>
          <w:tcPr>
            <w:tcW w:w="1579" w:type="dxa"/>
            <w:tcBorders>
              <w:top w:val="nil"/>
              <w:righ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77</w:t>
            </w:r>
          </w:p>
        </w:tc>
        <w:tc>
          <w:tcPr>
            <w:tcW w:w="1579" w:type="dxa"/>
            <w:tcBorders>
              <w:top w:val="nil"/>
              <w:lef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-16.4%</w:t>
            </w:r>
          </w:p>
        </w:tc>
        <w:tc>
          <w:tcPr>
            <w:tcW w:w="1579" w:type="dxa"/>
            <w:tcBorders>
              <w:top w:val="nil"/>
              <w:righ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62</w:t>
            </w:r>
          </w:p>
        </w:tc>
        <w:tc>
          <w:tcPr>
            <w:tcW w:w="1580" w:type="dxa"/>
            <w:tcBorders>
              <w:top w:val="nil"/>
              <w:lef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6.0%</w:t>
            </w:r>
          </w:p>
        </w:tc>
      </w:tr>
      <w:tr w:rsidR="00C45B13" w:rsidRPr="0040506B" w:rsidTr="0040506B">
        <w:tc>
          <w:tcPr>
            <w:tcW w:w="1471" w:type="dxa"/>
            <w:tcBorders>
              <w:bottom w:val="nil"/>
            </w:tcBorders>
          </w:tcPr>
          <w:p w:rsidR="00C45B13" w:rsidRPr="0040506B" w:rsidRDefault="00C45B13" w:rsidP="0040506B">
            <w:pPr>
              <w:spacing w:after="0" w:line="240" w:lineRule="auto"/>
              <w:rPr>
                <w:rFonts w:ascii="Times New Roman" w:hAnsi="Times New Roman"/>
                <w:sz w:val="20"/>
                <w:szCs w:val="20"/>
                <w:lang w:eastAsia="en-GB"/>
              </w:rPr>
            </w:pPr>
            <w:r w:rsidRPr="0040506B">
              <w:rPr>
                <w:rFonts w:ascii="Times New Roman" w:hAnsi="Times New Roman"/>
                <w:sz w:val="20"/>
                <w:szCs w:val="20"/>
                <w:lang w:eastAsia="en-GB"/>
              </w:rPr>
              <w:t>2008–2012</w:t>
            </w:r>
          </w:p>
        </w:tc>
        <w:tc>
          <w:tcPr>
            <w:tcW w:w="1579" w:type="dxa"/>
            <w:tcBorders>
              <w:bottom w:val="nil"/>
            </w:tcBorders>
            <w:vAlign w:val="center"/>
          </w:tcPr>
          <w:p w:rsidR="00C45B13" w:rsidRPr="0040506B" w:rsidRDefault="00C45B13" w:rsidP="0040506B">
            <w:pPr>
              <w:spacing w:after="0" w:line="240" w:lineRule="auto"/>
              <w:jc w:val="center"/>
              <w:rPr>
                <w:rFonts w:ascii="Times New Roman" w:hAnsi="Times New Roman"/>
                <w:sz w:val="20"/>
                <w:szCs w:val="20"/>
                <w:lang w:eastAsia="en-GB"/>
              </w:rPr>
            </w:pPr>
          </w:p>
        </w:tc>
        <w:tc>
          <w:tcPr>
            <w:tcW w:w="1579" w:type="dxa"/>
            <w:tcBorders>
              <w:bottom w:val="nil"/>
              <w:right w:val="nil"/>
            </w:tcBorders>
            <w:vAlign w:val="center"/>
          </w:tcPr>
          <w:p w:rsidR="00C45B13" w:rsidRPr="0040506B" w:rsidRDefault="00C45B13" w:rsidP="0040506B">
            <w:pPr>
              <w:spacing w:after="0" w:line="240" w:lineRule="auto"/>
              <w:jc w:val="center"/>
              <w:rPr>
                <w:rFonts w:ascii="Times New Roman" w:hAnsi="Times New Roman"/>
                <w:sz w:val="20"/>
                <w:szCs w:val="20"/>
                <w:lang w:eastAsia="en-GB"/>
              </w:rPr>
            </w:pPr>
          </w:p>
        </w:tc>
        <w:tc>
          <w:tcPr>
            <w:tcW w:w="1579" w:type="dxa"/>
            <w:tcBorders>
              <w:left w:val="nil"/>
              <w:bottom w:val="nil"/>
            </w:tcBorders>
            <w:vAlign w:val="center"/>
          </w:tcPr>
          <w:p w:rsidR="00C45B13" w:rsidRPr="0040506B" w:rsidRDefault="00C45B13" w:rsidP="0040506B">
            <w:pPr>
              <w:spacing w:after="0" w:line="240" w:lineRule="auto"/>
              <w:jc w:val="center"/>
              <w:rPr>
                <w:rFonts w:ascii="Times New Roman" w:hAnsi="Times New Roman"/>
                <w:sz w:val="20"/>
                <w:szCs w:val="20"/>
                <w:lang w:eastAsia="en-GB"/>
              </w:rPr>
            </w:pPr>
          </w:p>
        </w:tc>
        <w:tc>
          <w:tcPr>
            <w:tcW w:w="1579" w:type="dxa"/>
            <w:tcBorders>
              <w:bottom w:val="nil"/>
              <w:right w:val="nil"/>
            </w:tcBorders>
            <w:vAlign w:val="center"/>
          </w:tcPr>
          <w:p w:rsidR="00C45B13" w:rsidRPr="0040506B" w:rsidRDefault="00C45B13" w:rsidP="0040506B">
            <w:pPr>
              <w:spacing w:after="0" w:line="240" w:lineRule="auto"/>
              <w:jc w:val="center"/>
              <w:rPr>
                <w:rFonts w:ascii="Times New Roman" w:hAnsi="Times New Roman"/>
                <w:sz w:val="20"/>
                <w:szCs w:val="20"/>
                <w:lang w:eastAsia="en-GB"/>
              </w:rPr>
            </w:pPr>
          </w:p>
        </w:tc>
        <w:tc>
          <w:tcPr>
            <w:tcW w:w="1580" w:type="dxa"/>
            <w:tcBorders>
              <w:left w:val="nil"/>
              <w:bottom w:val="nil"/>
            </w:tcBorders>
            <w:vAlign w:val="center"/>
          </w:tcPr>
          <w:p w:rsidR="00C45B13" w:rsidRPr="0040506B" w:rsidRDefault="00C45B13" w:rsidP="0040506B">
            <w:pPr>
              <w:spacing w:after="0" w:line="240" w:lineRule="auto"/>
              <w:jc w:val="center"/>
              <w:rPr>
                <w:rFonts w:ascii="Times New Roman" w:hAnsi="Times New Roman"/>
                <w:sz w:val="20"/>
                <w:szCs w:val="20"/>
                <w:lang w:eastAsia="en-GB"/>
              </w:rPr>
            </w:pPr>
          </w:p>
        </w:tc>
      </w:tr>
      <w:tr w:rsidR="00C45B13" w:rsidRPr="0040506B" w:rsidTr="0040506B">
        <w:tc>
          <w:tcPr>
            <w:tcW w:w="1471" w:type="dxa"/>
            <w:tcBorders>
              <w:top w:val="nil"/>
              <w:bottom w:val="nil"/>
            </w:tcBorders>
          </w:tcPr>
          <w:p w:rsidR="00C45B13" w:rsidRPr="0040506B" w:rsidRDefault="00C45B13" w:rsidP="0040506B">
            <w:pPr>
              <w:spacing w:after="0" w:line="240" w:lineRule="auto"/>
              <w:rPr>
                <w:rFonts w:ascii="Times New Roman" w:hAnsi="Times New Roman"/>
                <w:lang w:eastAsia="en-GB"/>
              </w:rPr>
            </w:pPr>
            <w:r w:rsidRPr="0040506B">
              <w:rPr>
                <w:rFonts w:ascii="Times New Roman" w:hAnsi="Times New Roman"/>
                <w:lang w:eastAsia="en-GB"/>
              </w:rPr>
              <w:t>Average</w:t>
            </w:r>
          </w:p>
        </w:tc>
        <w:tc>
          <w:tcPr>
            <w:tcW w:w="1579" w:type="dxa"/>
            <w:tcBorders>
              <w:top w:val="nil"/>
              <w:bottom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434</w:t>
            </w:r>
          </w:p>
        </w:tc>
        <w:tc>
          <w:tcPr>
            <w:tcW w:w="1579" w:type="dxa"/>
            <w:tcBorders>
              <w:top w:val="nil"/>
              <w:bottom w:val="nil"/>
              <w:righ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401</w:t>
            </w:r>
          </w:p>
        </w:tc>
        <w:tc>
          <w:tcPr>
            <w:tcW w:w="1579" w:type="dxa"/>
            <w:tcBorders>
              <w:top w:val="nil"/>
              <w:left w:val="nil"/>
              <w:bottom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7.4%</w:t>
            </w:r>
          </w:p>
        </w:tc>
        <w:tc>
          <w:tcPr>
            <w:tcW w:w="1579" w:type="dxa"/>
            <w:tcBorders>
              <w:top w:val="nil"/>
              <w:bottom w:val="nil"/>
              <w:righ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361</w:t>
            </w:r>
          </w:p>
        </w:tc>
        <w:tc>
          <w:tcPr>
            <w:tcW w:w="1580" w:type="dxa"/>
            <w:tcBorders>
              <w:top w:val="nil"/>
              <w:left w:val="nil"/>
              <w:bottom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16.7%</w:t>
            </w:r>
          </w:p>
        </w:tc>
      </w:tr>
      <w:tr w:rsidR="00C45B13" w:rsidRPr="0040506B" w:rsidTr="0040506B">
        <w:tc>
          <w:tcPr>
            <w:tcW w:w="1471" w:type="dxa"/>
            <w:tcBorders>
              <w:top w:val="nil"/>
              <w:bottom w:val="nil"/>
            </w:tcBorders>
          </w:tcPr>
          <w:p w:rsidR="00C45B13" w:rsidRPr="0040506B" w:rsidRDefault="00C45B13" w:rsidP="0040506B">
            <w:pPr>
              <w:spacing w:after="0" w:line="240" w:lineRule="auto"/>
              <w:rPr>
                <w:rFonts w:ascii="Times New Roman" w:hAnsi="Times New Roman"/>
                <w:lang w:eastAsia="en-GB"/>
              </w:rPr>
            </w:pPr>
            <w:r w:rsidRPr="0040506B">
              <w:rPr>
                <w:rFonts w:ascii="Times New Roman" w:hAnsi="Times New Roman"/>
                <w:lang w:eastAsia="en-GB"/>
              </w:rPr>
              <w:t>Median</w:t>
            </w:r>
          </w:p>
        </w:tc>
        <w:tc>
          <w:tcPr>
            <w:tcW w:w="1579" w:type="dxa"/>
            <w:tcBorders>
              <w:top w:val="nil"/>
              <w:bottom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467</w:t>
            </w:r>
          </w:p>
        </w:tc>
        <w:tc>
          <w:tcPr>
            <w:tcW w:w="1579" w:type="dxa"/>
            <w:tcBorders>
              <w:top w:val="nil"/>
              <w:bottom w:val="nil"/>
              <w:righ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395</w:t>
            </w:r>
          </w:p>
        </w:tc>
        <w:tc>
          <w:tcPr>
            <w:tcW w:w="1579" w:type="dxa"/>
            <w:tcBorders>
              <w:top w:val="nil"/>
              <w:left w:val="nil"/>
              <w:bottom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15.5%</w:t>
            </w:r>
          </w:p>
        </w:tc>
        <w:tc>
          <w:tcPr>
            <w:tcW w:w="1579" w:type="dxa"/>
            <w:tcBorders>
              <w:top w:val="nil"/>
              <w:bottom w:val="nil"/>
              <w:righ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332</w:t>
            </w:r>
          </w:p>
        </w:tc>
        <w:tc>
          <w:tcPr>
            <w:tcW w:w="1580" w:type="dxa"/>
            <w:tcBorders>
              <w:top w:val="nil"/>
              <w:left w:val="nil"/>
              <w:bottom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28.9%</w:t>
            </w:r>
          </w:p>
        </w:tc>
      </w:tr>
      <w:tr w:rsidR="00C45B13" w:rsidRPr="0040506B" w:rsidTr="0040506B">
        <w:tc>
          <w:tcPr>
            <w:tcW w:w="1471" w:type="dxa"/>
            <w:tcBorders>
              <w:top w:val="nil"/>
            </w:tcBorders>
          </w:tcPr>
          <w:p w:rsidR="00C45B13" w:rsidRPr="0040506B" w:rsidRDefault="00C45B13" w:rsidP="0040506B">
            <w:pPr>
              <w:spacing w:after="0" w:line="240" w:lineRule="auto"/>
              <w:rPr>
                <w:rFonts w:ascii="Times New Roman" w:hAnsi="Times New Roman"/>
                <w:lang w:eastAsia="en-GB"/>
              </w:rPr>
            </w:pPr>
            <w:r w:rsidRPr="0040506B">
              <w:rPr>
                <w:rFonts w:ascii="Times New Roman" w:hAnsi="Times New Roman"/>
                <w:lang w:eastAsia="en-GB"/>
              </w:rPr>
              <w:t>Lower 5%ile</w:t>
            </w:r>
          </w:p>
        </w:tc>
        <w:tc>
          <w:tcPr>
            <w:tcW w:w="1579" w:type="dxa"/>
            <w:tcBorders>
              <w:top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141</w:t>
            </w:r>
          </w:p>
        </w:tc>
        <w:tc>
          <w:tcPr>
            <w:tcW w:w="1579" w:type="dxa"/>
            <w:tcBorders>
              <w:top w:val="nil"/>
              <w:righ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124</w:t>
            </w:r>
          </w:p>
        </w:tc>
        <w:tc>
          <w:tcPr>
            <w:tcW w:w="1579" w:type="dxa"/>
            <w:tcBorders>
              <w:top w:val="nil"/>
              <w:lef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11.9%</w:t>
            </w:r>
          </w:p>
        </w:tc>
        <w:tc>
          <w:tcPr>
            <w:tcW w:w="1579" w:type="dxa"/>
            <w:tcBorders>
              <w:top w:val="nil"/>
              <w:righ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83</w:t>
            </w:r>
          </w:p>
        </w:tc>
        <w:tc>
          <w:tcPr>
            <w:tcW w:w="1580" w:type="dxa"/>
            <w:tcBorders>
              <w:top w:val="nil"/>
              <w:lef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40.8%</w:t>
            </w:r>
          </w:p>
        </w:tc>
      </w:tr>
    </w:tbl>
    <w:p w:rsidR="00C45B13" w:rsidRDefault="00C45B13" w:rsidP="004E642F"/>
    <w:p w:rsidR="00C45B13" w:rsidRPr="00E154CC" w:rsidRDefault="00C45B13" w:rsidP="002E6EB6">
      <w:bookmarkStart w:id="11" w:name="_Ref267043315"/>
      <w:r>
        <w:t xml:space="preserve">Table </w:t>
      </w:r>
      <w:r w:rsidR="00951788">
        <w:fldChar w:fldCharType="begin"/>
      </w:r>
      <w:r w:rsidR="003C57E0">
        <w:instrText xml:space="preserve"> SEQ Table \* ARABIC </w:instrText>
      </w:r>
      <w:r w:rsidR="00951788">
        <w:fldChar w:fldCharType="separate"/>
      </w:r>
      <w:r w:rsidR="001075ED">
        <w:rPr>
          <w:noProof/>
        </w:rPr>
        <w:t>6</w:t>
      </w:r>
      <w:r w:rsidR="00951788">
        <w:fldChar w:fldCharType="end"/>
      </w:r>
      <w:bookmarkEnd w:id="11"/>
      <w:r>
        <w:t>:</w:t>
      </w:r>
      <w:r w:rsidRPr="00E154CC">
        <w:t xml:space="preserve"> </w:t>
      </w:r>
      <w:r>
        <w:t>Average directed sardine</w:t>
      </w:r>
      <w:r w:rsidRPr="00E154CC">
        <w:t xml:space="preserve"> catches (in ‘000t) under OMP-08 and the two alternative penguin-related Exceptional Circumstances rules</w:t>
      </w:r>
      <w:r>
        <w:t xml:space="preserve"> for 20 year and 5 year projections</w:t>
      </w:r>
      <w:r w:rsidRPr="00E154CC">
        <w:t xml:space="preserve">. </w:t>
      </w:r>
      <w:r>
        <w:t>The percentage reduction from OMP-08 to the alternatives are also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3"/>
        <w:gridCol w:w="1518"/>
        <w:gridCol w:w="1551"/>
        <w:gridCol w:w="1544"/>
        <w:gridCol w:w="1551"/>
        <w:gridCol w:w="1545"/>
      </w:tblGrid>
      <w:tr w:rsidR="00C45B13" w:rsidRPr="0040506B" w:rsidTr="0040506B">
        <w:tc>
          <w:tcPr>
            <w:tcW w:w="1579" w:type="dxa"/>
          </w:tcPr>
          <w:p w:rsidR="00C45B13" w:rsidRPr="0040506B" w:rsidRDefault="00C45B13" w:rsidP="0040506B">
            <w:pPr>
              <w:spacing w:after="0" w:line="240" w:lineRule="auto"/>
              <w:rPr>
                <w:rFonts w:ascii="Times New Roman" w:hAnsi="Times New Roman"/>
                <w:lang w:eastAsia="en-GB"/>
              </w:rPr>
            </w:pPr>
          </w:p>
        </w:tc>
        <w:tc>
          <w:tcPr>
            <w:tcW w:w="1579" w:type="dxa"/>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OMP-08</w:t>
            </w:r>
          </w:p>
        </w:tc>
        <w:tc>
          <w:tcPr>
            <w:tcW w:w="1579" w:type="dxa"/>
            <w:tcBorders>
              <w:righ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Alternative 1 (70%)</w:t>
            </w:r>
          </w:p>
        </w:tc>
        <w:tc>
          <w:tcPr>
            <w:tcW w:w="1579" w:type="dxa"/>
            <w:tcBorders>
              <w:lef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 Reduction</w:t>
            </w:r>
          </w:p>
        </w:tc>
        <w:tc>
          <w:tcPr>
            <w:tcW w:w="1579" w:type="dxa"/>
            <w:tcBorders>
              <w:righ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Alternative 2 (20%)</w:t>
            </w:r>
          </w:p>
        </w:tc>
        <w:tc>
          <w:tcPr>
            <w:tcW w:w="1580" w:type="dxa"/>
            <w:tcBorders>
              <w:lef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 Reduction</w:t>
            </w:r>
          </w:p>
        </w:tc>
      </w:tr>
      <w:tr w:rsidR="00C45B13" w:rsidRPr="0040506B" w:rsidTr="0040506B">
        <w:tc>
          <w:tcPr>
            <w:tcW w:w="1579" w:type="dxa"/>
            <w:tcBorders>
              <w:bottom w:val="nil"/>
            </w:tcBorders>
          </w:tcPr>
          <w:p w:rsidR="00C45B13" w:rsidRPr="0040506B" w:rsidRDefault="00C45B13" w:rsidP="0040506B">
            <w:pPr>
              <w:spacing w:after="0" w:line="240" w:lineRule="auto"/>
              <w:rPr>
                <w:rFonts w:ascii="Times New Roman" w:hAnsi="Times New Roman"/>
                <w:sz w:val="20"/>
                <w:szCs w:val="20"/>
                <w:lang w:eastAsia="en-GB"/>
              </w:rPr>
            </w:pPr>
            <w:r w:rsidRPr="0040506B">
              <w:rPr>
                <w:rFonts w:ascii="Times New Roman" w:hAnsi="Times New Roman"/>
                <w:sz w:val="20"/>
                <w:szCs w:val="20"/>
                <w:lang w:eastAsia="en-GB"/>
              </w:rPr>
              <w:t>2008–2027</w:t>
            </w:r>
          </w:p>
        </w:tc>
        <w:tc>
          <w:tcPr>
            <w:tcW w:w="1579" w:type="dxa"/>
            <w:tcBorders>
              <w:bottom w:val="nil"/>
            </w:tcBorders>
            <w:vAlign w:val="center"/>
          </w:tcPr>
          <w:p w:rsidR="00C45B13" w:rsidRPr="0040506B" w:rsidRDefault="00C45B13" w:rsidP="0040506B">
            <w:pPr>
              <w:spacing w:after="0" w:line="240" w:lineRule="auto"/>
              <w:jc w:val="center"/>
              <w:rPr>
                <w:rFonts w:ascii="Times New Roman" w:hAnsi="Times New Roman"/>
                <w:sz w:val="20"/>
                <w:szCs w:val="20"/>
                <w:lang w:eastAsia="en-GB"/>
              </w:rPr>
            </w:pPr>
          </w:p>
        </w:tc>
        <w:tc>
          <w:tcPr>
            <w:tcW w:w="1579" w:type="dxa"/>
            <w:tcBorders>
              <w:bottom w:val="nil"/>
              <w:right w:val="nil"/>
            </w:tcBorders>
            <w:vAlign w:val="center"/>
          </w:tcPr>
          <w:p w:rsidR="00C45B13" w:rsidRPr="0040506B" w:rsidRDefault="00C45B13" w:rsidP="0040506B">
            <w:pPr>
              <w:spacing w:after="0" w:line="240" w:lineRule="auto"/>
              <w:jc w:val="center"/>
              <w:rPr>
                <w:rFonts w:ascii="Times New Roman" w:hAnsi="Times New Roman"/>
                <w:sz w:val="20"/>
                <w:szCs w:val="20"/>
                <w:lang w:eastAsia="en-GB"/>
              </w:rPr>
            </w:pPr>
          </w:p>
        </w:tc>
        <w:tc>
          <w:tcPr>
            <w:tcW w:w="1579" w:type="dxa"/>
            <w:tcBorders>
              <w:left w:val="nil"/>
              <w:bottom w:val="nil"/>
            </w:tcBorders>
            <w:vAlign w:val="center"/>
          </w:tcPr>
          <w:p w:rsidR="00C45B13" w:rsidRPr="0040506B" w:rsidRDefault="00C45B13" w:rsidP="0040506B">
            <w:pPr>
              <w:spacing w:after="0" w:line="240" w:lineRule="auto"/>
              <w:jc w:val="center"/>
              <w:rPr>
                <w:rFonts w:ascii="Times New Roman" w:hAnsi="Times New Roman"/>
                <w:sz w:val="20"/>
                <w:szCs w:val="20"/>
                <w:lang w:eastAsia="en-GB"/>
              </w:rPr>
            </w:pPr>
          </w:p>
        </w:tc>
        <w:tc>
          <w:tcPr>
            <w:tcW w:w="1579" w:type="dxa"/>
            <w:tcBorders>
              <w:bottom w:val="nil"/>
              <w:right w:val="nil"/>
            </w:tcBorders>
            <w:vAlign w:val="center"/>
          </w:tcPr>
          <w:p w:rsidR="00C45B13" w:rsidRPr="0040506B" w:rsidRDefault="00C45B13" w:rsidP="0040506B">
            <w:pPr>
              <w:spacing w:after="0" w:line="240" w:lineRule="auto"/>
              <w:jc w:val="center"/>
              <w:rPr>
                <w:rFonts w:ascii="Times New Roman" w:hAnsi="Times New Roman"/>
                <w:sz w:val="20"/>
                <w:szCs w:val="20"/>
                <w:lang w:eastAsia="en-GB"/>
              </w:rPr>
            </w:pPr>
          </w:p>
        </w:tc>
        <w:tc>
          <w:tcPr>
            <w:tcW w:w="1580" w:type="dxa"/>
            <w:tcBorders>
              <w:left w:val="nil"/>
              <w:bottom w:val="nil"/>
            </w:tcBorders>
            <w:vAlign w:val="center"/>
          </w:tcPr>
          <w:p w:rsidR="00C45B13" w:rsidRPr="0040506B" w:rsidRDefault="00C45B13" w:rsidP="0040506B">
            <w:pPr>
              <w:spacing w:after="0" w:line="240" w:lineRule="auto"/>
              <w:jc w:val="center"/>
              <w:rPr>
                <w:rFonts w:ascii="Times New Roman" w:hAnsi="Times New Roman"/>
                <w:sz w:val="20"/>
                <w:szCs w:val="20"/>
                <w:lang w:eastAsia="en-GB"/>
              </w:rPr>
            </w:pPr>
          </w:p>
        </w:tc>
      </w:tr>
      <w:tr w:rsidR="00C45B13" w:rsidRPr="0040506B" w:rsidTr="0040506B">
        <w:tc>
          <w:tcPr>
            <w:tcW w:w="1579" w:type="dxa"/>
            <w:tcBorders>
              <w:top w:val="nil"/>
              <w:bottom w:val="nil"/>
            </w:tcBorders>
          </w:tcPr>
          <w:p w:rsidR="00C45B13" w:rsidRPr="0040506B" w:rsidRDefault="00C45B13" w:rsidP="0040506B">
            <w:pPr>
              <w:spacing w:after="0" w:line="240" w:lineRule="auto"/>
              <w:rPr>
                <w:rFonts w:ascii="Times New Roman" w:hAnsi="Times New Roman"/>
                <w:lang w:eastAsia="en-GB"/>
              </w:rPr>
            </w:pPr>
            <w:r w:rsidRPr="0040506B">
              <w:rPr>
                <w:rFonts w:ascii="Times New Roman" w:hAnsi="Times New Roman"/>
                <w:lang w:eastAsia="en-GB"/>
              </w:rPr>
              <w:t>Average</w:t>
            </w:r>
          </w:p>
        </w:tc>
        <w:tc>
          <w:tcPr>
            <w:tcW w:w="1579" w:type="dxa"/>
            <w:tcBorders>
              <w:top w:val="nil"/>
              <w:bottom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190</w:t>
            </w:r>
          </w:p>
        </w:tc>
        <w:tc>
          <w:tcPr>
            <w:tcW w:w="1579" w:type="dxa"/>
            <w:tcBorders>
              <w:top w:val="nil"/>
              <w:bottom w:val="nil"/>
              <w:righ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186</w:t>
            </w:r>
          </w:p>
        </w:tc>
        <w:tc>
          <w:tcPr>
            <w:tcW w:w="1579" w:type="dxa"/>
            <w:tcBorders>
              <w:top w:val="nil"/>
              <w:left w:val="nil"/>
              <w:bottom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2.4%</w:t>
            </w:r>
          </w:p>
        </w:tc>
        <w:tc>
          <w:tcPr>
            <w:tcW w:w="1579" w:type="dxa"/>
            <w:tcBorders>
              <w:top w:val="nil"/>
              <w:bottom w:val="nil"/>
              <w:righ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180</w:t>
            </w:r>
          </w:p>
        </w:tc>
        <w:tc>
          <w:tcPr>
            <w:tcW w:w="1580" w:type="dxa"/>
            <w:tcBorders>
              <w:top w:val="nil"/>
              <w:left w:val="nil"/>
              <w:bottom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5.4%</w:t>
            </w:r>
          </w:p>
        </w:tc>
      </w:tr>
      <w:tr w:rsidR="00C45B13" w:rsidRPr="0040506B" w:rsidTr="0040506B">
        <w:tc>
          <w:tcPr>
            <w:tcW w:w="1579" w:type="dxa"/>
            <w:tcBorders>
              <w:top w:val="nil"/>
              <w:bottom w:val="nil"/>
            </w:tcBorders>
          </w:tcPr>
          <w:p w:rsidR="00C45B13" w:rsidRPr="0040506B" w:rsidRDefault="00C45B13" w:rsidP="0040506B">
            <w:pPr>
              <w:spacing w:after="0" w:line="240" w:lineRule="auto"/>
              <w:rPr>
                <w:rFonts w:ascii="Times New Roman" w:hAnsi="Times New Roman"/>
                <w:lang w:eastAsia="en-GB"/>
              </w:rPr>
            </w:pPr>
            <w:r w:rsidRPr="0040506B">
              <w:rPr>
                <w:rFonts w:ascii="Times New Roman" w:hAnsi="Times New Roman"/>
                <w:lang w:eastAsia="en-GB"/>
              </w:rPr>
              <w:t>Median</w:t>
            </w:r>
          </w:p>
        </w:tc>
        <w:tc>
          <w:tcPr>
            <w:tcW w:w="1579" w:type="dxa"/>
            <w:tcBorders>
              <w:top w:val="nil"/>
              <w:bottom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152</w:t>
            </w:r>
          </w:p>
        </w:tc>
        <w:tc>
          <w:tcPr>
            <w:tcW w:w="1579" w:type="dxa"/>
            <w:tcBorders>
              <w:top w:val="nil"/>
              <w:bottom w:val="nil"/>
              <w:righ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142</w:t>
            </w:r>
          </w:p>
        </w:tc>
        <w:tc>
          <w:tcPr>
            <w:tcW w:w="1579" w:type="dxa"/>
            <w:tcBorders>
              <w:top w:val="nil"/>
              <w:left w:val="nil"/>
              <w:bottom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6.3%</w:t>
            </w:r>
          </w:p>
        </w:tc>
        <w:tc>
          <w:tcPr>
            <w:tcW w:w="1579" w:type="dxa"/>
            <w:tcBorders>
              <w:top w:val="nil"/>
              <w:bottom w:val="nil"/>
              <w:righ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133</w:t>
            </w:r>
          </w:p>
        </w:tc>
        <w:tc>
          <w:tcPr>
            <w:tcW w:w="1580" w:type="dxa"/>
            <w:tcBorders>
              <w:top w:val="nil"/>
              <w:left w:val="nil"/>
              <w:bottom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12.7%</w:t>
            </w:r>
          </w:p>
        </w:tc>
      </w:tr>
      <w:tr w:rsidR="00C45B13" w:rsidRPr="0040506B" w:rsidTr="0040506B">
        <w:tc>
          <w:tcPr>
            <w:tcW w:w="1579" w:type="dxa"/>
            <w:tcBorders>
              <w:top w:val="nil"/>
            </w:tcBorders>
          </w:tcPr>
          <w:p w:rsidR="00C45B13" w:rsidRPr="0040506B" w:rsidRDefault="00C45B13" w:rsidP="0040506B">
            <w:pPr>
              <w:spacing w:after="0" w:line="240" w:lineRule="auto"/>
              <w:rPr>
                <w:rFonts w:ascii="Times New Roman" w:hAnsi="Times New Roman"/>
                <w:lang w:eastAsia="en-GB"/>
              </w:rPr>
            </w:pPr>
            <w:r w:rsidRPr="0040506B">
              <w:rPr>
                <w:rFonts w:ascii="Times New Roman" w:hAnsi="Times New Roman"/>
                <w:lang w:eastAsia="en-GB"/>
              </w:rPr>
              <w:t>Lower 5%ile</w:t>
            </w:r>
          </w:p>
        </w:tc>
        <w:tc>
          <w:tcPr>
            <w:tcW w:w="1579" w:type="dxa"/>
            <w:tcBorders>
              <w:top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90</w:t>
            </w:r>
          </w:p>
        </w:tc>
        <w:tc>
          <w:tcPr>
            <w:tcW w:w="1579" w:type="dxa"/>
            <w:tcBorders>
              <w:top w:val="nil"/>
              <w:righ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70</w:t>
            </w:r>
          </w:p>
        </w:tc>
        <w:tc>
          <w:tcPr>
            <w:tcW w:w="1579" w:type="dxa"/>
            <w:tcBorders>
              <w:top w:val="nil"/>
              <w:lef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21.8%</w:t>
            </w:r>
          </w:p>
        </w:tc>
        <w:tc>
          <w:tcPr>
            <w:tcW w:w="1579" w:type="dxa"/>
            <w:tcBorders>
              <w:top w:val="nil"/>
              <w:righ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45</w:t>
            </w:r>
          </w:p>
        </w:tc>
        <w:tc>
          <w:tcPr>
            <w:tcW w:w="1580" w:type="dxa"/>
            <w:tcBorders>
              <w:top w:val="nil"/>
              <w:lef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50.1%</w:t>
            </w:r>
          </w:p>
        </w:tc>
      </w:tr>
      <w:tr w:rsidR="00C45B13" w:rsidRPr="0040506B" w:rsidTr="0040506B">
        <w:tc>
          <w:tcPr>
            <w:tcW w:w="1579" w:type="dxa"/>
            <w:tcBorders>
              <w:bottom w:val="nil"/>
            </w:tcBorders>
          </w:tcPr>
          <w:p w:rsidR="00C45B13" w:rsidRPr="0040506B" w:rsidRDefault="00C45B13" w:rsidP="0040506B">
            <w:pPr>
              <w:spacing w:after="0" w:line="240" w:lineRule="auto"/>
              <w:rPr>
                <w:rFonts w:ascii="Times New Roman" w:hAnsi="Times New Roman"/>
                <w:sz w:val="20"/>
                <w:szCs w:val="20"/>
                <w:lang w:eastAsia="en-GB"/>
              </w:rPr>
            </w:pPr>
            <w:r w:rsidRPr="0040506B">
              <w:rPr>
                <w:rFonts w:ascii="Times New Roman" w:hAnsi="Times New Roman"/>
                <w:sz w:val="20"/>
                <w:szCs w:val="20"/>
                <w:lang w:eastAsia="en-GB"/>
              </w:rPr>
              <w:t>2008–2012</w:t>
            </w:r>
          </w:p>
        </w:tc>
        <w:tc>
          <w:tcPr>
            <w:tcW w:w="1579" w:type="dxa"/>
            <w:tcBorders>
              <w:bottom w:val="nil"/>
            </w:tcBorders>
            <w:vAlign w:val="center"/>
          </w:tcPr>
          <w:p w:rsidR="00C45B13" w:rsidRPr="0040506B" w:rsidRDefault="00C45B13" w:rsidP="0040506B">
            <w:pPr>
              <w:spacing w:after="0" w:line="240" w:lineRule="auto"/>
              <w:jc w:val="center"/>
              <w:rPr>
                <w:rFonts w:ascii="Times New Roman" w:hAnsi="Times New Roman"/>
                <w:sz w:val="20"/>
                <w:szCs w:val="20"/>
                <w:lang w:eastAsia="en-GB"/>
              </w:rPr>
            </w:pPr>
          </w:p>
        </w:tc>
        <w:tc>
          <w:tcPr>
            <w:tcW w:w="1579" w:type="dxa"/>
            <w:tcBorders>
              <w:bottom w:val="nil"/>
              <w:right w:val="nil"/>
            </w:tcBorders>
            <w:vAlign w:val="center"/>
          </w:tcPr>
          <w:p w:rsidR="00C45B13" w:rsidRPr="0040506B" w:rsidRDefault="00C45B13" w:rsidP="0040506B">
            <w:pPr>
              <w:spacing w:after="0" w:line="240" w:lineRule="auto"/>
              <w:jc w:val="center"/>
              <w:rPr>
                <w:rFonts w:ascii="Times New Roman" w:hAnsi="Times New Roman"/>
                <w:sz w:val="20"/>
                <w:szCs w:val="20"/>
                <w:lang w:eastAsia="en-GB"/>
              </w:rPr>
            </w:pPr>
          </w:p>
        </w:tc>
        <w:tc>
          <w:tcPr>
            <w:tcW w:w="1579" w:type="dxa"/>
            <w:tcBorders>
              <w:left w:val="nil"/>
              <w:bottom w:val="nil"/>
            </w:tcBorders>
            <w:vAlign w:val="center"/>
          </w:tcPr>
          <w:p w:rsidR="00C45B13" w:rsidRPr="0040506B" w:rsidRDefault="00C45B13" w:rsidP="0040506B">
            <w:pPr>
              <w:spacing w:after="0" w:line="240" w:lineRule="auto"/>
              <w:jc w:val="center"/>
              <w:rPr>
                <w:rFonts w:ascii="Times New Roman" w:hAnsi="Times New Roman"/>
                <w:sz w:val="20"/>
                <w:szCs w:val="20"/>
                <w:lang w:eastAsia="en-GB"/>
              </w:rPr>
            </w:pPr>
          </w:p>
        </w:tc>
        <w:tc>
          <w:tcPr>
            <w:tcW w:w="1579" w:type="dxa"/>
            <w:tcBorders>
              <w:bottom w:val="nil"/>
              <w:right w:val="nil"/>
            </w:tcBorders>
            <w:vAlign w:val="center"/>
          </w:tcPr>
          <w:p w:rsidR="00C45B13" w:rsidRPr="0040506B" w:rsidRDefault="00C45B13" w:rsidP="0040506B">
            <w:pPr>
              <w:spacing w:after="0" w:line="240" w:lineRule="auto"/>
              <w:jc w:val="center"/>
              <w:rPr>
                <w:rFonts w:ascii="Times New Roman" w:hAnsi="Times New Roman"/>
                <w:sz w:val="20"/>
                <w:szCs w:val="20"/>
                <w:lang w:eastAsia="en-GB"/>
              </w:rPr>
            </w:pPr>
          </w:p>
        </w:tc>
        <w:tc>
          <w:tcPr>
            <w:tcW w:w="1580" w:type="dxa"/>
            <w:tcBorders>
              <w:left w:val="nil"/>
              <w:bottom w:val="nil"/>
            </w:tcBorders>
            <w:vAlign w:val="center"/>
          </w:tcPr>
          <w:p w:rsidR="00C45B13" w:rsidRPr="0040506B" w:rsidRDefault="00C45B13" w:rsidP="0040506B">
            <w:pPr>
              <w:spacing w:after="0" w:line="240" w:lineRule="auto"/>
              <w:jc w:val="center"/>
              <w:rPr>
                <w:rFonts w:ascii="Times New Roman" w:hAnsi="Times New Roman"/>
                <w:sz w:val="20"/>
                <w:szCs w:val="20"/>
                <w:lang w:eastAsia="en-GB"/>
              </w:rPr>
            </w:pPr>
          </w:p>
        </w:tc>
      </w:tr>
      <w:tr w:rsidR="00C45B13" w:rsidRPr="0040506B" w:rsidTr="0040506B">
        <w:tc>
          <w:tcPr>
            <w:tcW w:w="1579" w:type="dxa"/>
            <w:tcBorders>
              <w:top w:val="nil"/>
              <w:bottom w:val="nil"/>
            </w:tcBorders>
          </w:tcPr>
          <w:p w:rsidR="00C45B13" w:rsidRPr="0040506B" w:rsidRDefault="00C45B13" w:rsidP="0040506B">
            <w:pPr>
              <w:spacing w:after="0" w:line="240" w:lineRule="auto"/>
              <w:rPr>
                <w:rFonts w:ascii="Times New Roman" w:hAnsi="Times New Roman"/>
                <w:lang w:eastAsia="en-GB"/>
              </w:rPr>
            </w:pPr>
            <w:r w:rsidRPr="0040506B">
              <w:rPr>
                <w:rFonts w:ascii="Times New Roman" w:hAnsi="Times New Roman"/>
                <w:lang w:eastAsia="en-GB"/>
              </w:rPr>
              <w:t>Average</w:t>
            </w:r>
          </w:p>
        </w:tc>
        <w:tc>
          <w:tcPr>
            <w:tcW w:w="1579" w:type="dxa"/>
            <w:tcBorders>
              <w:top w:val="nil"/>
              <w:bottom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131</w:t>
            </w:r>
          </w:p>
        </w:tc>
        <w:tc>
          <w:tcPr>
            <w:tcW w:w="1579" w:type="dxa"/>
            <w:tcBorders>
              <w:top w:val="nil"/>
              <w:bottom w:val="nil"/>
              <w:righ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125</w:t>
            </w:r>
          </w:p>
        </w:tc>
        <w:tc>
          <w:tcPr>
            <w:tcW w:w="1579" w:type="dxa"/>
            <w:tcBorders>
              <w:top w:val="nil"/>
              <w:left w:val="nil"/>
              <w:bottom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4.7%</w:t>
            </w:r>
          </w:p>
        </w:tc>
        <w:tc>
          <w:tcPr>
            <w:tcW w:w="1579" w:type="dxa"/>
            <w:tcBorders>
              <w:top w:val="nil"/>
              <w:bottom w:val="nil"/>
              <w:righ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117</w:t>
            </w:r>
          </w:p>
        </w:tc>
        <w:tc>
          <w:tcPr>
            <w:tcW w:w="1580" w:type="dxa"/>
            <w:tcBorders>
              <w:top w:val="nil"/>
              <w:left w:val="nil"/>
              <w:bottom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10.8%</w:t>
            </w:r>
          </w:p>
        </w:tc>
      </w:tr>
      <w:tr w:rsidR="00C45B13" w:rsidRPr="0040506B" w:rsidTr="0040506B">
        <w:tc>
          <w:tcPr>
            <w:tcW w:w="1579" w:type="dxa"/>
            <w:tcBorders>
              <w:top w:val="nil"/>
              <w:bottom w:val="nil"/>
            </w:tcBorders>
          </w:tcPr>
          <w:p w:rsidR="00C45B13" w:rsidRPr="0040506B" w:rsidRDefault="00C45B13" w:rsidP="0040506B">
            <w:pPr>
              <w:spacing w:after="0" w:line="240" w:lineRule="auto"/>
              <w:rPr>
                <w:rFonts w:ascii="Times New Roman" w:hAnsi="Times New Roman"/>
                <w:lang w:eastAsia="en-GB"/>
              </w:rPr>
            </w:pPr>
            <w:r w:rsidRPr="0040506B">
              <w:rPr>
                <w:rFonts w:ascii="Times New Roman" w:hAnsi="Times New Roman"/>
                <w:lang w:eastAsia="en-GB"/>
              </w:rPr>
              <w:t>Median</w:t>
            </w:r>
          </w:p>
        </w:tc>
        <w:tc>
          <w:tcPr>
            <w:tcW w:w="1579" w:type="dxa"/>
            <w:tcBorders>
              <w:top w:val="nil"/>
              <w:bottom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115</w:t>
            </w:r>
          </w:p>
        </w:tc>
        <w:tc>
          <w:tcPr>
            <w:tcW w:w="1579" w:type="dxa"/>
            <w:tcBorders>
              <w:top w:val="nil"/>
              <w:bottom w:val="nil"/>
              <w:righ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109</w:t>
            </w:r>
          </w:p>
        </w:tc>
        <w:tc>
          <w:tcPr>
            <w:tcW w:w="1579" w:type="dxa"/>
            <w:tcBorders>
              <w:top w:val="nil"/>
              <w:left w:val="nil"/>
              <w:bottom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5.8%</w:t>
            </w:r>
          </w:p>
        </w:tc>
        <w:tc>
          <w:tcPr>
            <w:tcW w:w="1579" w:type="dxa"/>
            <w:tcBorders>
              <w:top w:val="nil"/>
              <w:bottom w:val="nil"/>
              <w:righ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100</w:t>
            </w:r>
          </w:p>
        </w:tc>
        <w:tc>
          <w:tcPr>
            <w:tcW w:w="1580" w:type="dxa"/>
            <w:tcBorders>
              <w:top w:val="nil"/>
              <w:left w:val="nil"/>
              <w:bottom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13.0%</w:t>
            </w:r>
          </w:p>
        </w:tc>
      </w:tr>
      <w:tr w:rsidR="00C45B13" w:rsidRPr="0040506B" w:rsidTr="0040506B">
        <w:tc>
          <w:tcPr>
            <w:tcW w:w="1579" w:type="dxa"/>
            <w:tcBorders>
              <w:top w:val="nil"/>
            </w:tcBorders>
          </w:tcPr>
          <w:p w:rsidR="00C45B13" w:rsidRPr="0040506B" w:rsidRDefault="00C45B13" w:rsidP="0040506B">
            <w:pPr>
              <w:spacing w:after="0" w:line="240" w:lineRule="auto"/>
              <w:rPr>
                <w:rFonts w:ascii="Times New Roman" w:hAnsi="Times New Roman"/>
                <w:lang w:eastAsia="en-GB"/>
              </w:rPr>
            </w:pPr>
            <w:r w:rsidRPr="0040506B">
              <w:rPr>
                <w:rFonts w:ascii="Times New Roman" w:hAnsi="Times New Roman"/>
                <w:lang w:eastAsia="en-GB"/>
              </w:rPr>
              <w:t>Lower 5%ile</w:t>
            </w:r>
          </w:p>
        </w:tc>
        <w:tc>
          <w:tcPr>
            <w:tcW w:w="1579" w:type="dxa"/>
            <w:tcBorders>
              <w:top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90</w:t>
            </w:r>
          </w:p>
        </w:tc>
        <w:tc>
          <w:tcPr>
            <w:tcW w:w="1579" w:type="dxa"/>
            <w:tcBorders>
              <w:top w:val="nil"/>
              <w:righ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73</w:t>
            </w:r>
          </w:p>
        </w:tc>
        <w:tc>
          <w:tcPr>
            <w:tcW w:w="1579" w:type="dxa"/>
            <w:tcBorders>
              <w:top w:val="nil"/>
              <w:lef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19.2%</w:t>
            </w:r>
          </w:p>
        </w:tc>
        <w:tc>
          <w:tcPr>
            <w:tcW w:w="1579" w:type="dxa"/>
            <w:tcBorders>
              <w:top w:val="nil"/>
              <w:righ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47</w:t>
            </w:r>
          </w:p>
        </w:tc>
        <w:tc>
          <w:tcPr>
            <w:tcW w:w="1580" w:type="dxa"/>
            <w:tcBorders>
              <w:top w:val="nil"/>
              <w:left w:val="nil"/>
            </w:tcBorders>
            <w:vAlign w:val="center"/>
          </w:tcPr>
          <w:p w:rsidR="00C45B13" w:rsidRPr="0040506B" w:rsidRDefault="00C45B13" w:rsidP="0040506B">
            <w:pPr>
              <w:spacing w:after="0" w:line="240" w:lineRule="auto"/>
              <w:jc w:val="center"/>
              <w:rPr>
                <w:rFonts w:ascii="Times New Roman" w:hAnsi="Times New Roman"/>
                <w:lang w:eastAsia="en-GB"/>
              </w:rPr>
            </w:pPr>
            <w:r w:rsidRPr="0040506B">
              <w:rPr>
                <w:rFonts w:ascii="Times New Roman" w:hAnsi="Times New Roman"/>
                <w:lang w:eastAsia="en-GB"/>
              </w:rPr>
              <w:t>45.6%</w:t>
            </w:r>
          </w:p>
        </w:tc>
      </w:tr>
    </w:tbl>
    <w:p w:rsidR="00C45B13" w:rsidRDefault="00C45B13">
      <w:pPr>
        <w:jc w:val="left"/>
      </w:pPr>
    </w:p>
    <w:p w:rsidR="00C45B13" w:rsidRDefault="009D3048" w:rsidP="00C80BE6">
      <w:pPr>
        <w:jc w:val="center"/>
        <w:rPr>
          <w:noProof/>
          <w:lang w:eastAsia="en-ZA"/>
        </w:rPr>
      </w:pPr>
      <w:r>
        <w:rPr>
          <w:noProof/>
          <w:lang w:eastAsia="en-ZA"/>
        </w:rPr>
        <w:lastRenderedPageBreak/>
        <w:drawing>
          <wp:inline distT="0" distB="0" distL="0" distR="0">
            <wp:extent cx="5452110" cy="3088005"/>
            <wp:effectExtent l="19050" t="0" r="0" b="0"/>
            <wp:docPr id="695"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20" cstate="print"/>
                    <a:srcRect/>
                    <a:stretch>
                      <a:fillRect/>
                    </a:stretch>
                  </pic:blipFill>
                  <pic:spPr bwMode="auto">
                    <a:xfrm>
                      <a:off x="0" y="0"/>
                      <a:ext cx="5452110" cy="3088005"/>
                    </a:xfrm>
                    <a:prstGeom prst="rect">
                      <a:avLst/>
                    </a:prstGeom>
                    <a:noFill/>
                    <a:ln w="9525">
                      <a:noFill/>
                      <a:miter lim="800000"/>
                      <a:headEnd/>
                      <a:tailEnd/>
                    </a:ln>
                  </pic:spPr>
                </pic:pic>
              </a:graphicData>
            </a:graphic>
          </wp:inline>
        </w:drawing>
      </w:r>
    </w:p>
    <w:p w:rsidR="00C45B13" w:rsidRDefault="00C45B13" w:rsidP="00C80BE6">
      <w:pPr>
        <w:jc w:val="center"/>
        <w:rPr>
          <w:noProof/>
          <w:lang w:eastAsia="en-ZA"/>
        </w:rPr>
      </w:pPr>
    </w:p>
    <w:p w:rsidR="00C45B13" w:rsidRDefault="009D3048" w:rsidP="00C80BE6">
      <w:pPr>
        <w:jc w:val="center"/>
        <w:rPr>
          <w:noProof/>
          <w:lang w:eastAsia="en-ZA"/>
        </w:rPr>
      </w:pPr>
      <w:r>
        <w:rPr>
          <w:noProof/>
          <w:lang w:eastAsia="en-ZA"/>
        </w:rPr>
        <w:drawing>
          <wp:inline distT="0" distB="0" distL="0" distR="0">
            <wp:extent cx="5452110" cy="3070860"/>
            <wp:effectExtent l="19050" t="0" r="0" b="0"/>
            <wp:docPr id="696"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21" cstate="print"/>
                    <a:srcRect/>
                    <a:stretch>
                      <a:fillRect/>
                    </a:stretch>
                  </pic:blipFill>
                  <pic:spPr bwMode="auto">
                    <a:xfrm>
                      <a:off x="0" y="0"/>
                      <a:ext cx="5452110" cy="3070860"/>
                    </a:xfrm>
                    <a:prstGeom prst="rect">
                      <a:avLst/>
                    </a:prstGeom>
                    <a:noFill/>
                    <a:ln w="9525">
                      <a:noFill/>
                      <a:miter lim="800000"/>
                      <a:headEnd/>
                      <a:tailEnd/>
                    </a:ln>
                  </pic:spPr>
                </pic:pic>
              </a:graphicData>
            </a:graphic>
          </wp:inline>
        </w:drawing>
      </w:r>
    </w:p>
    <w:p w:rsidR="00C45B13" w:rsidRDefault="00C45B13" w:rsidP="00C80BE6">
      <w:pPr>
        <w:rPr>
          <w:noProof/>
          <w:lang w:eastAsia="en-ZA"/>
        </w:rPr>
      </w:pPr>
    </w:p>
    <w:p w:rsidR="00C45B13" w:rsidRDefault="00C45B13" w:rsidP="002E6EB6">
      <w:pPr>
        <w:rPr>
          <w:noProof/>
          <w:lang w:eastAsia="en-ZA"/>
        </w:rPr>
      </w:pPr>
      <w:bookmarkStart w:id="12" w:name="_Ref267059287"/>
      <w:r>
        <w:t xml:space="preserve">Figure </w:t>
      </w:r>
      <w:r w:rsidR="00951788">
        <w:fldChar w:fldCharType="begin"/>
      </w:r>
      <w:r w:rsidR="003C57E0">
        <w:instrText xml:space="preserve"> SEQ Figure \* ARABIC </w:instrText>
      </w:r>
      <w:r w:rsidR="00951788">
        <w:fldChar w:fldCharType="separate"/>
      </w:r>
      <w:r w:rsidR="001075ED">
        <w:rPr>
          <w:noProof/>
        </w:rPr>
        <w:t>1</w:t>
      </w:r>
      <w:r w:rsidR="00951788">
        <w:fldChar w:fldCharType="end"/>
      </w:r>
      <w:bookmarkEnd w:id="12"/>
      <w:r>
        <w:t>: Base-case m</w:t>
      </w:r>
      <w:r w:rsidRPr="003B0896">
        <w:t xml:space="preserve">odel-predicted trajectories of the numbers of female moulting penguins at </w:t>
      </w:r>
      <w:smartTag w:uri="urn:schemas-microsoft-com:office:smarttags" w:element="PlaceName">
        <w:r w:rsidRPr="003B0896">
          <w:t>Robben</w:t>
        </w:r>
      </w:smartTag>
      <w:r>
        <w:t xml:space="preserve"> </w:t>
      </w:r>
      <w:smartTag w:uri="urn:schemas-microsoft-com:office:smarttags" w:element="PlaceType">
        <w:r>
          <w:t>Island</w:t>
        </w:r>
      </w:smartTag>
      <w:r w:rsidRPr="003B0896">
        <w:t xml:space="preserve"> (top panel)</w:t>
      </w:r>
      <w:r>
        <w:t xml:space="preserve"> and</w:t>
      </w:r>
      <w:r w:rsidRPr="003B0896">
        <w:t xml:space="preserve"> </w:t>
      </w:r>
      <w:smartTag w:uri="urn:schemas-microsoft-com:office:smarttags" w:element="place">
        <w:smartTag w:uri="urn:schemas-microsoft-com:office:smarttags" w:element="PlaceName">
          <w:smartTag w:uri="urn:schemas-microsoft-com:office:smarttags" w:element="PlaceName">
            <w:r w:rsidRPr="003B0896">
              <w:t>Dassen</w:t>
            </w:r>
          </w:smartTag>
          <w:r>
            <w:t xml:space="preserve"> </w:t>
          </w:r>
          <w:smartTag w:uri="urn:schemas-microsoft-com:office:smarttags" w:element="PlaceType">
            <w:r>
              <w:t>Island</w:t>
            </w:r>
          </w:smartTag>
        </w:smartTag>
      </w:smartTag>
      <w:r w:rsidRPr="003B0896">
        <w:t xml:space="preserve"> (</w:t>
      </w:r>
      <w:r>
        <w:t>lower panel</w:t>
      </w:r>
      <w:r w:rsidR="006026F8">
        <w:t>).</w:t>
      </w:r>
      <w:r w:rsidRPr="003B0896">
        <w:t xml:space="preserve"> Observed data are shown as diamond </w:t>
      </w:r>
      <w:r>
        <w:t>symbol</w:t>
      </w:r>
      <w:r w:rsidRPr="003B0896">
        <w:t>s not joined by a line</w:t>
      </w:r>
      <w:r>
        <w:t>.</w:t>
      </w:r>
    </w:p>
    <w:p w:rsidR="00C45B13" w:rsidRDefault="00C45B13" w:rsidP="006026F8">
      <w:pPr>
        <w:rPr>
          <w:noProof/>
          <w:lang w:eastAsia="en-ZA"/>
        </w:rPr>
      </w:pPr>
      <w:r>
        <w:rPr>
          <w:noProof/>
          <w:lang w:eastAsia="en-ZA"/>
        </w:rPr>
        <w:br w:type="page"/>
      </w:r>
    </w:p>
    <w:p w:rsidR="00C45B13" w:rsidRDefault="009D3048" w:rsidP="00C80BE6">
      <w:pPr>
        <w:jc w:val="center"/>
        <w:rPr>
          <w:noProof/>
          <w:lang w:eastAsia="en-ZA"/>
        </w:rPr>
      </w:pPr>
      <w:r>
        <w:rPr>
          <w:noProof/>
          <w:lang w:eastAsia="en-ZA"/>
        </w:rPr>
        <w:lastRenderedPageBreak/>
        <w:drawing>
          <wp:inline distT="0" distB="0" distL="0" distR="0">
            <wp:extent cx="5426075" cy="3122930"/>
            <wp:effectExtent l="19050" t="0" r="3175" b="0"/>
            <wp:docPr id="697"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22" cstate="print"/>
                    <a:srcRect/>
                    <a:stretch>
                      <a:fillRect/>
                    </a:stretch>
                  </pic:blipFill>
                  <pic:spPr bwMode="auto">
                    <a:xfrm>
                      <a:off x="0" y="0"/>
                      <a:ext cx="5426075" cy="3122930"/>
                    </a:xfrm>
                    <a:prstGeom prst="rect">
                      <a:avLst/>
                    </a:prstGeom>
                    <a:noFill/>
                    <a:ln w="9525">
                      <a:noFill/>
                      <a:miter lim="800000"/>
                      <a:headEnd/>
                      <a:tailEnd/>
                    </a:ln>
                  </pic:spPr>
                </pic:pic>
              </a:graphicData>
            </a:graphic>
          </wp:inline>
        </w:drawing>
      </w:r>
    </w:p>
    <w:p w:rsidR="00C45B13" w:rsidRDefault="00C45B13" w:rsidP="00C80BE6">
      <w:pPr>
        <w:jc w:val="center"/>
        <w:rPr>
          <w:noProof/>
          <w:lang w:eastAsia="en-ZA"/>
        </w:rPr>
      </w:pPr>
    </w:p>
    <w:p w:rsidR="00C45B13" w:rsidRDefault="009D3048" w:rsidP="00C80BE6">
      <w:pPr>
        <w:jc w:val="center"/>
      </w:pPr>
      <w:r>
        <w:rPr>
          <w:noProof/>
          <w:lang w:eastAsia="en-ZA"/>
        </w:rPr>
        <w:drawing>
          <wp:inline distT="0" distB="0" distL="0" distR="0">
            <wp:extent cx="5382895" cy="3122930"/>
            <wp:effectExtent l="19050" t="0" r="8255" b="0"/>
            <wp:docPr id="698"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23" cstate="print"/>
                    <a:srcRect/>
                    <a:stretch>
                      <a:fillRect/>
                    </a:stretch>
                  </pic:blipFill>
                  <pic:spPr bwMode="auto">
                    <a:xfrm>
                      <a:off x="0" y="0"/>
                      <a:ext cx="5382895" cy="3122930"/>
                    </a:xfrm>
                    <a:prstGeom prst="rect">
                      <a:avLst/>
                    </a:prstGeom>
                    <a:noFill/>
                    <a:ln w="9525">
                      <a:noFill/>
                      <a:miter lim="800000"/>
                      <a:headEnd/>
                      <a:tailEnd/>
                    </a:ln>
                  </pic:spPr>
                </pic:pic>
              </a:graphicData>
            </a:graphic>
          </wp:inline>
        </w:drawing>
      </w:r>
    </w:p>
    <w:p w:rsidR="00C45B13" w:rsidRDefault="00C45B13" w:rsidP="00C80BE6"/>
    <w:p w:rsidR="00C45B13" w:rsidRDefault="00C45B13" w:rsidP="002E6EB6">
      <w:bookmarkStart w:id="13" w:name="_Ref267059323"/>
      <w:r>
        <w:t xml:space="preserve">Figure </w:t>
      </w:r>
      <w:r w:rsidR="00951788">
        <w:fldChar w:fldCharType="begin"/>
      </w:r>
      <w:r w:rsidR="003C57E0">
        <w:instrText xml:space="preserve"> SEQ Figure \* ARABIC </w:instrText>
      </w:r>
      <w:r w:rsidR="00951788">
        <w:fldChar w:fldCharType="separate"/>
      </w:r>
      <w:r w:rsidR="001075ED">
        <w:rPr>
          <w:noProof/>
        </w:rPr>
        <w:t>2</w:t>
      </w:r>
      <w:r w:rsidR="00951788">
        <w:fldChar w:fldCharType="end"/>
      </w:r>
      <w:bookmarkEnd w:id="13"/>
      <w:r>
        <w:t>: Base-case m</w:t>
      </w:r>
      <w:r w:rsidRPr="003B0896">
        <w:t xml:space="preserve">odel-predicted trajectories of the numbers of breeding pairs at </w:t>
      </w:r>
      <w:smartTag w:uri="urn:schemas-microsoft-com:office:smarttags" w:element="PlaceName">
        <w:r w:rsidRPr="003B0896">
          <w:t>Robben</w:t>
        </w:r>
      </w:smartTag>
      <w:r>
        <w:t xml:space="preserve"> </w:t>
      </w:r>
      <w:smartTag w:uri="urn:schemas-microsoft-com:office:smarttags" w:element="PlaceType">
        <w:r>
          <w:t>Island</w:t>
        </w:r>
      </w:smartTag>
      <w:r>
        <w:t xml:space="preserve"> and </w:t>
      </w:r>
      <w:smartTag w:uri="urn:schemas-microsoft-com:office:smarttags" w:element="place">
        <w:smartTag w:uri="urn:schemas-microsoft-com:office:smarttags" w:element="PlaceName">
          <w:smartTag w:uri="urn:schemas-microsoft-com:office:smarttags" w:element="PlaceName">
            <w:r>
              <w:t>Dassen</w:t>
            </w:r>
          </w:smartTag>
          <w:r>
            <w:t xml:space="preserve"> </w:t>
          </w:r>
          <w:smartTag w:uri="urn:schemas-microsoft-com:office:smarttags" w:element="PlaceType">
            <w:r>
              <w:t>Island</w:t>
            </w:r>
          </w:smartTag>
        </w:smartTag>
      </w:smartTag>
      <w:r>
        <w:t>.</w:t>
      </w:r>
      <w:r w:rsidRPr="003B0896">
        <w:t xml:space="preserve"> Observed data are shown as diamond </w:t>
      </w:r>
      <w:r>
        <w:t>symbol</w:t>
      </w:r>
      <w:r w:rsidRPr="003B0896">
        <w:t>s not joined by a line</w:t>
      </w:r>
      <w:r>
        <w:t>.</w:t>
      </w:r>
    </w:p>
    <w:p w:rsidR="00C45B13" w:rsidRDefault="00C45B13" w:rsidP="00C80BE6">
      <w:r>
        <w:rPr>
          <w:sz w:val="20"/>
          <w:szCs w:val="20"/>
        </w:rPr>
        <w:br w:type="page"/>
      </w:r>
    </w:p>
    <w:p w:rsidR="00C45B13" w:rsidRDefault="009D3048" w:rsidP="00C80BE6">
      <w:pPr>
        <w:jc w:val="center"/>
        <w:rPr>
          <w:noProof/>
          <w:lang w:eastAsia="en-ZA"/>
        </w:rPr>
      </w:pPr>
      <w:r>
        <w:rPr>
          <w:noProof/>
          <w:lang w:eastAsia="en-ZA"/>
        </w:rPr>
        <w:lastRenderedPageBreak/>
        <w:drawing>
          <wp:inline distT="0" distB="0" distL="0" distR="0">
            <wp:extent cx="5426075" cy="3140075"/>
            <wp:effectExtent l="19050" t="0" r="3175" b="0"/>
            <wp:docPr id="699"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24" cstate="print"/>
                    <a:srcRect/>
                    <a:stretch>
                      <a:fillRect/>
                    </a:stretch>
                  </pic:blipFill>
                  <pic:spPr bwMode="auto">
                    <a:xfrm>
                      <a:off x="0" y="0"/>
                      <a:ext cx="5426075" cy="3140075"/>
                    </a:xfrm>
                    <a:prstGeom prst="rect">
                      <a:avLst/>
                    </a:prstGeom>
                    <a:noFill/>
                    <a:ln w="9525">
                      <a:noFill/>
                      <a:miter lim="800000"/>
                      <a:headEnd/>
                      <a:tailEnd/>
                    </a:ln>
                  </pic:spPr>
                </pic:pic>
              </a:graphicData>
            </a:graphic>
          </wp:inline>
        </w:drawing>
      </w:r>
    </w:p>
    <w:p w:rsidR="00C45B13" w:rsidRDefault="00C45B13" w:rsidP="00C80BE6">
      <w:pPr>
        <w:jc w:val="center"/>
        <w:rPr>
          <w:noProof/>
          <w:lang w:eastAsia="en-ZA"/>
        </w:rPr>
      </w:pPr>
    </w:p>
    <w:p w:rsidR="00C45B13" w:rsidRDefault="009D3048" w:rsidP="00C80BE6">
      <w:pPr>
        <w:jc w:val="center"/>
        <w:rPr>
          <w:noProof/>
          <w:lang w:eastAsia="en-ZA"/>
        </w:rPr>
      </w:pPr>
      <w:r>
        <w:rPr>
          <w:noProof/>
          <w:lang w:eastAsia="en-ZA"/>
        </w:rPr>
        <w:drawing>
          <wp:inline distT="0" distB="0" distL="0" distR="0">
            <wp:extent cx="5374005" cy="3140075"/>
            <wp:effectExtent l="19050" t="0" r="0" b="0"/>
            <wp:docPr id="700"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5" cstate="print"/>
                    <a:srcRect/>
                    <a:stretch>
                      <a:fillRect/>
                    </a:stretch>
                  </pic:blipFill>
                  <pic:spPr bwMode="auto">
                    <a:xfrm>
                      <a:off x="0" y="0"/>
                      <a:ext cx="5374005" cy="3140075"/>
                    </a:xfrm>
                    <a:prstGeom prst="rect">
                      <a:avLst/>
                    </a:prstGeom>
                    <a:noFill/>
                    <a:ln w="9525">
                      <a:noFill/>
                      <a:miter lim="800000"/>
                      <a:headEnd/>
                      <a:tailEnd/>
                    </a:ln>
                  </pic:spPr>
                </pic:pic>
              </a:graphicData>
            </a:graphic>
          </wp:inline>
        </w:drawing>
      </w:r>
    </w:p>
    <w:p w:rsidR="00C45B13" w:rsidRDefault="00C45B13" w:rsidP="00C80BE6">
      <w:pPr>
        <w:rPr>
          <w:noProof/>
          <w:lang w:eastAsia="en-ZA"/>
        </w:rPr>
      </w:pPr>
    </w:p>
    <w:p w:rsidR="00C45B13" w:rsidRDefault="00C45B13" w:rsidP="002E6EB6">
      <w:bookmarkStart w:id="14" w:name="_Ref267059342"/>
      <w:r>
        <w:t xml:space="preserve">Figure </w:t>
      </w:r>
      <w:r w:rsidR="00951788">
        <w:fldChar w:fldCharType="begin"/>
      </w:r>
      <w:r w:rsidR="003C57E0">
        <w:instrText xml:space="preserve"> SEQ Figure \* ARABIC </w:instrText>
      </w:r>
      <w:r w:rsidR="00951788">
        <w:fldChar w:fldCharType="separate"/>
      </w:r>
      <w:r w:rsidR="001075ED">
        <w:rPr>
          <w:noProof/>
        </w:rPr>
        <w:t>3</w:t>
      </w:r>
      <w:r w:rsidR="00951788">
        <w:fldChar w:fldCharType="end"/>
      </w:r>
      <w:bookmarkEnd w:id="14"/>
      <w:r>
        <w:t>: Base-case m</w:t>
      </w:r>
      <w:r w:rsidRPr="003B0896">
        <w:t xml:space="preserve">odel-predicted trajectories of the </w:t>
      </w:r>
      <w:r>
        <w:t>proportion of juvenile birds</w:t>
      </w:r>
      <w:r w:rsidRPr="003B0896">
        <w:t xml:space="preserve"> at </w:t>
      </w:r>
      <w:smartTag w:uri="urn:schemas-microsoft-com:office:smarttags" w:element="PlaceName">
        <w:r w:rsidRPr="003B0896">
          <w:t>Robben</w:t>
        </w:r>
      </w:smartTag>
      <w:r>
        <w:t xml:space="preserve"> </w:t>
      </w:r>
      <w:smartTag w:uri="urn:schemas-microsoft-com:office:smarttags" w:element="PlaceType">
        <w:r>
          <w:t>Island</w:t>
        </w:r>
      </w:smartTag>
      <w:r>
        <w:t xml:space="preserve"> and </w:t>
      </w:r>
      <w:smartTag w:uri="urn:schemas-microsoft-com:office:smarttags" w:element="place">
        <w:smartTag w:uri="urn:schemas-microsoft-com:office:smarttags" w:element="PlaceName">
          <w:smartTag w:uri="urn:schemas-microsoft-com:office:smarttags" w:element="PlaceName">
            <w:r>
              <w:t>Dassen</w:t>
            </w:r>
          </w:smartTag>
          <w:r>
            <w:t xml:space="preserve"> </w:t>
          </w:r>
          <w:smartTag w:uri="urn:schemas-microsoft-com:office:smarttags" w:element="PlaceType">
            <w:r>
              <w:t>Island</w:t>
            </w:r>
          </w:smartTag>
        </w:smartTag>
      </w:smartTag>
      <w:r>
        <w:t>.</w:t>
      </w:r>
      <w:r w:rsidRPr="003B0896">
        <w:t xml:space="preserve"> Observed data are shown as diamond s</w:t>
      </w:r>
      <w:r>
        <w:t>ymbols</w:t>
      </w:r>
      <w:r w:rsidRPr="003B0896">
        <w:t xml:space="preserve"> not joined by a line</w:t>
      </w:r>
      <w:r>
        <w:t>.</w:t>
      </w:r>
    </w:p>
    <w:p w:rsidR="00C45B13" w:rsidRDefault="00C45B13" w:rsidP="00C80BE6">
      <w:pPr>
        <w:jc w:val="center"/>
        <w:rPr>
          <w:noProof/>
          <w:lang w:eastAsia="en-ZA"/>
        </w:rPr>
      </w:pPr>
      <w:r>
        <w:rPr>
          <w:noProof/>
          <w:lang w:eastAsia="en-ZA"/>
        </w:rPr>
        <w:br w:type="page"/>
      </w:r>
    </w:p>
    <w:p w:rsidR="00C45B13" w:rsidRDefault="009D3048" w:rsidP="00224AA2">
      <w:pPr>
        <w:jc w:val="center"/>
      </w:pPr>
      <w:r>
        <w:rPr>
          <w:noProof/>
          <w:lang w:eastAsia="en-ZA"/>
        </w:rPr>
        <w:lastRenderedPageBreak/>
        <w:drawing>
          <wp:inline distT="0" distB="0" distL="0" distR="0">
            <wp:extent cx="5624195" cy="6038215"/>
            <wp:effectExtent l="19050" t="0" r="0" b="0"/>
            <wp:docPr id="701" name="Picture 1" descr="LogistNewBC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istNewBClog.png"/>
                    <pic:cNvPicPr>
                      <a:picLocks noChangeAspect="1" noChangeArrowheads="1"/>
                    </pic:cNvPicPr>
                  </pic:nvPicPr>
                  <pic:blipFill>
                    <a:blip r:embed="rId226" cstate="print"/>
                    <a:srcRect/>
                    <a:stretch>
                      <a:fillRect/>
                    </a:stretch>
                  </pic:blipFill>
                  <pic:spPr bwMode="auto">
                    <a:xfrm>
                      <a:off x="0" y="0"/>
                      <a:ext cx="5624195" cy="6038215"/>
                    </a:xfrm>
                    <a:prstGeom prst="rect">
                      <a:avLst/>
                    </a:prstGeom>
                    <a:noFill/>
                    <a:ln w="9525">
                      <a:noFill/>
                      <a:miter lim="800000"/>
                      <a:headEnd/>
                      <a:tailEnd/>
                    </a:ln>
                  </pic:spPr>
                </pic:pic>
              </a:graphicData>
            </a:graphic>
          </wp:inline>
        </w:drawing>
      </w:r>
    </w:p>
    <w:p w:rsidR="00C45B13" w:rsidRPr="007716DF" w:rsidRDefault="00C45B13" w:rsidP="002E6EB6">
      <w:bookmarkStart w:id="15" w:name="_Ref267405994"/>
      <w:r>
        <w:t xml:space="preserve">Figure </w:t>
      </w:r>
      <w:r w:rsidR="00951788">
        <w:fldChar w:fldCharType="begin"/>
      </w:r>
      <w:r w:rsidR="003C57E0">
        <w:instrText xml:space="preserve"> SEQ Figure \* ARABIC </w:instrText>
      </w:r>
      <w:r w:rsidR="00951788">
        <w:fldChar w:fldCharType="separate"/>
      </w:r>
      <w:r w:rsidR="001075ED">
        <w:rPr>
          <w:noProof/>
        </w:rPr>
        <w:t>4</w:t>
      </w:r>
      <w:r w:rsidR="00951788">
        <w:fldChar w:fldCharType="end"/>
      </w:r>
      <w:bookmarkEnd w:id="15"/>
      <w:r w:rsidRPr="007716DF">
        <w:t>: Deterministic reproductive success (left) and adult survival (right) with 95% confidence intervals for Robben Island (top) and Dassen Island (bottom) for the base case model. Circles indicate model-estimated survival values. The stratum B biomass index is calculated by multiplying the assessment model-predicted anchovy and sardine biomasses with the proportions observed in stratum B in the survey, summing, and dividing by the maximum of the series</w:t>
      </w:r>
      <w:r>
        <w:t xml:space="preserve"> developed in this manner</w:t>
      </w:r>
      <w:r w:rsidRPr="007716DF">
        <w:t>. A lo</w:t>
      </w:r>
      <w:r>
        <w:t xml:space="preserve">garithmic scale is used on the horizontal </w:t>
      </w:r>
      <w:r w:rsidRPr="007716DF">
        <w:t>axis in order to show the behaviour at low biomass indices more clearly.</w:t>
      </w:r>
    </w:p>
    <w:p w:rsidR="00C45B13" w:rsidRDefault="009D3048" w:rsidP="00C80BE6">
      <w:pPr>
        <w:jc w:val="center"/>
        <w:rPr>
          <w:noProof/>
          <w:lang w:eastAsia="en-ZA"/>
        </w:rPr>
      </w:pPr>
      <w:r>
        <w:rPr>
          <w:noProof/>
          <w:lang w:eastAsia="en-ZA"/>
        </w:rPr>
        <w:lastRenderedPageBreak/>
        <w:drawing>
          <wp:inline distT="0" distB="0" distL="0" distR="0">
            <wp:extent cx="5417185" cy="3140075"/>
            <wp:effectExtent l="19050" t="0" r="0" b="0"/>
            <wp:docPr id="702"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27" cstate="print"/>
                    <a:srcRect/>
                    <a:stretch>
                      <a:fillRect/>
                    </a:stretch>
                  </pic:blipFill>
                  <pic:spPr bwMode="auto">
                    <a:xfrm>
                      <a:off x="0" y="0"/>
                      <a:ext cx="5417185" cy="3140075"/>
                    </a:xfrm>
                    <a:prstGeom prst="rect">
                      <a:avLst/>
                    </a:prstGeom>
                    <a:noFill/>
                    <a:ln w="9525">
                      <a:noFill/>
                      <a:miter lim="800000"/>
                      <a:headEnd/>
                      <a:tailEnd/>
                    </a:ln>
                  </pic:spPr>
                </pic:pic>
              </a:graphicData>
            </a:graphic>
          </wp:inline>
        </w:drawing>
      </w:r>
      <w:r w:rsidR="00C45B13" w:rsidRPr="00D0075C">
        <w:rPr>
          <w:noProof/>
          <w:lang w:eastAsia="en-ZA"/>
        </w:rPr>
        <w:t xml:space="preserve"> </w:t>
      </w:r>
    </w:p>
    <w:p w:rsidR="00C45B13" w:rsidRDefault="00C45B13" w:rsidP="00A9456E">
      <w:pPr>
        <w:jc w:val="left"/>
        <w:rPr>
          <w:noProof/>
          <w:lang w:eastAsia="en-ZA"/>
        </w:rPr>
      </w:pPr>
      <w:bookmarkStart w:id="16" w:name="_Ref267059359"/>
      <w:r>
        <w:t xml:space="preserve">Figure </w:t>
      </w:r>
      <w:r w:rsidR="00951788">
        <w:fldChar w:fldCharType="begin"/>
      </w:r>
      <w:r w:rsidR="003C57E0">
        <w:instrText xml:space="preserve"> SEQ Figure \* ARABIC </w:instrText>
      </w:r>
      <w:r w:rsidR="00951788">
        <w:fldChar w:fldCharType="separate"/>
      </w:r>
      <w:r w:rsidR="001075ED">
        <w:rPr>
          <w:noProof/>
        </w:rPr>
        <w:t>5</w:t>
      </w:r>
      <w:r w:rsidR="00951788">
        <w:fldChar w:fldCharType="end"/>
      </w:r>
      <w:bookmarkEnd w:id="16"/>
      <w:r>
        <w:t>: Base-case m</w:t>
      </w:r>
      <w:r w:rsidRPr="003B0896">
        <w:t xml:space="preserve">odel </w:t>
      </w:r>
      <w:r>
        <w:t>estimates of relative reproductive success</w:t>
      </w:r>
      <w:r w:rsidRPr="003B0896">
        <w:t xml:space="preserve"> </w:t>
      </w:r>
      <w:r>
        <w:t>(which encompasses breeding effort, fledging success and survival to the end of the first year)</w:t>
      </w:r>
      <w:r w:rsidRPr="00B138F6">
        <w:t xml:space="preserve"> </w:t>
      </w:r>
      <w:r>
        <w:t>for</w:t>
      </w:r>
      <w:r w:rsidRPr="003B0896">
        <w:t xml:space="preserve"> </w:t>
      </w:r>
      <w:smartTag w:uri="urn:schemas-microsoft-com:office:smarttags" w:element="place">
        <w:smartTag w:uri="urn:schemas-microsoft-com:office:smarttags" w:element="PlaceName">
          <w:smartTag w:uri="urn:schemas-microsoft-com:office:smarttags" w:element="PlaceName">
            <w:r w:rsidRPr="003B0896">
              <w:t>Robben</w:t>
            </w:r>
          </w:smartTag>
          <w:r>
            <w:t xml:space="preserve"> </w:t>
          </w:r>
          <w:smartTag w:uri="urn:schemas-microsoft-com:office:smarttags" w:element="PlaceType">
            <w:r>
              <w:t>Island</w:t>
            </w:r>
          </w:smartTag>
        </w:smartTag>
      </w:smartTag>
      <w:r>
        <w:t xml:space="preserve"> (diamond symbols) and Dassen Island (square symbols).</w:t>
      </w:r>
    </w:p>
    <w:p w:rsidR="00C45B13" w:rsidRDefault="00C45B13" w:rsidP="00C80BE6">
      <w:pPr>
        <w:jc w:val="center"/>
      </w:pPr>
    </w:p>
    <w:p w:rsidR="00C45B13" w:rsidRDefault="009D3048" w:rsidP="00C80BE6">
      <w:pPr>
        <w:jc w:val="center"/>
      </w:pPr>
      <w:r>
        <w:rPr>
          <w:noProof/>
          <w:lang w:eastAsia="en-ZA"/>
        </w:rPr>
        <w:drawing>
          <wp:inline distT="0" distB="0" distL="0" distR="0">
            <wp:extent cx="5356860" cy="3140075"/>
            <wp:effectExtent l="19050" t="0" r="0" b="0"/>
            <wp:docPr id="703"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8" cstate="print"/>
                    <a:srcRect/>
                    <a:stretch>
                      <a:fillRect/>
                    </a:stretch>
                  </pic:blipFill>
                  <pic:spPr bwMode="auto">
                    <a:xfrm>
                      <a:off x="0" y="0"/>
                      <a:ext cx="5356860" cy="3140075"/>
                    </a:xfrm>
                    <a:prstGeom prst="rect">
                      <a:avLst/>
                    </a:prstGeom>
                    <a:noFill/>
                    <a:ln w="9525">
                      <a:noFill/>
                      <a:miter lim="800000"/>
                      <a:headEnd/>
                      <a:tailEnd/>
                    </a:ln>
                  </pic:spPr>
                </pic:pic>
              </a:graphicData>
            </a:graphic>
          </wp:inline>
        </w:drawing>
      </w:r>
    </w:p>
    <w:p w:rsidR="00C45B13" w:rsidRPr="0077440C" w:rsidRDefault="00C45B13" w:rsidP="002E6EB6">
      <w:bookmarkStart w:id="17" w:name="_Ref267059561"/>
      <w:r>
        <w:t xml:space="preserve">Figure </w:t>
      </w:r>
      <w:r w:rsidR="00951788">
        <w:fldChar w:fldCharType="begin"/>
      </w:r>
      <w:r w:rsidR="003C57E0">
        <w:instrText xml:space="preserve"> SEQ Figure \* ARABIC </w:instrText>
      </w:r>
      <w:r w:rsidR="00951788">
        <w:fldChar w:fldCharType="separate"/>
      </w:r>
      <w:r w:rsidR="001075ED">
        <w:rPr>
          <w:noProof/>
        </w:rPr>
        <w:t>6</w:t>
      </w:r>
      <w:r w:rsidR="00951788">
        <w:fldChar w:fldCharType="end"/>
      </w:r>
      <w:bookmarkEnd w:id="17"/>
      <w:r>
        <w:t>: Base-case m</w:t>
      </w:r>
      <w:r w:rsidRPr="003B0896">
        <w:t xml:space="preserve">odel </w:t>
      </w:r>
      <w:r>
        <w:t>estimates of adult survival rate for</w:t>
      </w:r>
      <w:r w:rsidRPr="003B0896">
        <w:t xml:space="preserve"> </w:t>
      </w:r>
      <w:smartTag w:uri="urn:schemas-microsoft-com:office:smarttags" w:element="PlaceName">
        <w:r w:rsidRPr="003B0896">
          <w:t>Robben</w:t>
        </w:r>
      </w:smartTag>
      <w:r>
        <w:t xml:space="preserve"> </w:t>
      </w:r>
      <w:smartTag w:uri="urn:schemas-microsoft-com:office:smarttags" w:element="PlaceType">
        <w:r>
          <w:t>Island</w:t>
        </w:r>
      </w:smartTag>
      <w:r>
        <w:t xml:space="preserve"> (diamond symbols) and </w:t>
      </w:r>
      <w:smartTag w:uri="urn:schemas-microsoft-com:office:smarttags" w:element="place">
        <w:smartTag w:uri="urn:schemas-microsoft-com:office:smarttags" w:element="PlaceName">
          <w:smartTag w:uri="urn:schemas-microsoft-com:office:smarttags" w:element="PlaceName">
            <w:r>
              <w:t>Dassen</w:t>
            </w:r>
          </w:smartTag>
          <w:r>
            <w:t xml:space="preserve"> </w:t>
          </w:r>
          <w:smartTag w:uri="urn:schemas-microsoft-com:office:smarttags" w:element="PlaceType">
            <w:r>
              <w:t>Island</w:t>
            </w:r>
          </w:smartTag>
        </w:smartTag>
      </w:smartTag>
      <w:r>
        <w:t xml:space="preserve"> (square symbols).</w:t>
      </w:r>
    </w:p>
    <w:p w:rsidR="00C45B13" w:rsidRDefault="00C45B13" w:rsidP="000E78DA">
      <w:pPr>
        <w:jc w:val="left"/>
        <w:rPr>
          <w:color w:val="000000"/>
          <w:szCs w:val="18"/>
        </w:rPr>
        <w:sectPr w:rsidR="00C45B13" w:rsidSect="001402B9">
          <w:headerReference w:type="default" r:id="rId229"/>
          <w:footerReference w:type="default" r:id="rId230"/>
          <w:pgSz w:w="11906" w:h="16838"/>
          <w:pgMar w:top="1440" w:right="1440" w:bottom="1440" w:left="1440" w:header="708" w:footer="708" w:gutter="0"/>
          <w:cols w:space="708"/>
          <w:docGrid w:linePitch="360"/>
        </w:sectPr>
      </w:pPr>
    </w:p>
    <w:p w:rsidR="00C45B13" w:rsidRDefault="009D3048" w:rsidP="000E78DA">
      <w:pPr>
        <w:rPr>
          <w:noProof/>
          <w:lang w:eastAsia="en-ZA"/>
        </w:rPr>
      </w:pPr>
      <w:r>
        <w:rPr>
          <w:noProof/>
          <w:lang w:eastAsia="en-ZA"/>
        </w:rPr>
        <w:lastRenderedPageBreak/>
        <w:drawing>
          <wp:inline distT="0" distB="0" distL="0" distR="0">
            <wp:extent cx="4312920" cy="2484120"/>
            <wp:effectExtent l="19050" t="0" r="0" b="0"/>
            <wp:docPr id="704" name="Char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9"/>
                    <pic:cNvPicPr>
                      <a:picLocks noChangeAspect="1" noChangeArrowheads="1"/>
                    </pic:cNvPicPr>
                  </pic:nvPicPr>
                  <pic:blipFill>
                    <a:blip r:embed="rId231" cstate="print"/>
                    <a:srcRect b="-52"/>
                    <a:stretch>
                      <a:fillRect/>
                    </a:stretch>
                  </pic:blipFill>
                  <pic:spPr bwMode="auto">
                    <a:xfrm>
                      <a:off x="0" y="0"/>
                      <a:ext cx="4312920" cy="2484120"/>
                    </a:xfrm>
                    <a:prstGeom prst="rect">
                      <a:avLst/>
                    </a:prstGeom>
                    <a:noFill/>
                    <a:ln w="9525">
                      <a:noFill/>
                      <a:miter lim="800000"/>
                      <a:headEnd/>
                      <a:tailEnd/>
                    </a:ln>
                  </pic:spPr>
                </pic:pic>
              </a:graphicData>
            </a:graphic>
          </wp:inline>
        </w:drawing>
      </w:r>
      <w:r w:rsidR="00C45B13" w:rsidRPr="00315F2F">
        <w:rPr>
          <w:noProof/>
          <w:lang w:eastAsia="en-ZA"/>
        </w:rPr>
        <w:t xml:space="preserve"> </w:t>
      </w:r>
      <w:r>
        <w:rPr>
          <w:noProof/>
          <w:lang w:eastAsia="en-ZA"/>
        </w:rPr>
        <w:drawing>
          <wp:inline distT="0" distB="0" distL="0" distR="0">
            <wp:extent cx="4391025" cy="2484120"/>
            <wp:effectExtent l="19050" t="0" r="9525" b="0"/>
            <wp:docPr id="705" name="Char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1"/>
                    <pic:cNvPicPr>
                      <a:picLocks noChangeAspect="1" noChangeArrowheads="1"/>
                    </pic:cNvPicPr>
                  </pic:nvPicPr>
                  <pic:blipFill>
                    <a:blip r:embed="rId232" cstate="print"/>
                    <a:srcRect b="-52"/>
                    <a:stretch>
                      <a:fillRect/>
                    </a:stretch>
                  </pic:blipFill>
                  <pic:spPr bwMode="auto">
                    <a:xfrm>
                      <a:off x="0" y="0"/>
                      <a:ext cx="4391025" cy="2484120"/>
                    </a:xfrm>
                    <a:prstGeom prst="rect">
                      <a:avLst/>
                    </a:prstGeom>
                    <a:noFill/>
                    <a:ln w="9525">
                      <a:noFill/>
                      <a:miter lim="800000"/>
                      <a:headEnd/>
                      <a:tailEnd/>
                    </a:ln>
                  </pic:spPr>
                </pic:pic>
              </a:graphicData>
            </a:graphic>
          </wp:inline>
        </w:drawing>
      </w:r>
    </w:p>
    <w:p w:rsidR="00C45B13" w:rsidRDefault="009D3048" w:rsidP="000E78DA">
      <w:pPr>
        <w:rPr>
          <w:color w:val="000000"/>
          <w:szCs w:val="18"/>
        </w:rPr>
      </w:pPr>
      <w:r>
        <w:rPr>
          <w:noProof/>
          <w:lang w:eastAsia="en-ZA"/>
        </w:rPr>
        <w:drawing>
          <wp:inline distT="0" distB="0" distL="0" distR="0">
            <wp:extent cx="4304665" cy="2484120"/>
            <wp:effectExtent l="19050" t="0" r="635" b="0"/>
            <wp:docPr id="706" name="Char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3"/>
                    <pic:cNvPicPr>
                      <a:picLocks noChangeAspect="1" noChangeArrowheads="1"/>
                    </pic:cNvPicPr>
                  </pic:nvPicPr>
                  <pic:blipFill>
                    <a:blip r:embed="rId233" cstate="print"/>
                    <a:srcRect b="-52"/>
                    <a:stretch>
                      <a:fillRect/>
                    </a:stretch>
                  </pic:blipFill>
                  <pic:spPr bwMode="auto">
                    <a:xfrm>
                      <a:off x="0" y="0"/>
                      <a:ext cx="4304665" cy="2484120"/>
                    </a:xfrm>
                    <a:prstGeom prst="rect">
                      <a:avLst/>
                    </a:prstGeom>
                    <a:noFill/>
                    <a:ln w="9525">
                      <a:noFill/>
                      <a:miter lim="800000"/>
                      <a:headEnd/>
                      <a:tailEnd/>
                    </a:ln>
                  </pic:spPr>
                </pic:pic>
              </a:graphicData>
            </a:graphic>
          </wp:inline>
        </w:drawing>
      </w:r>
      <w:r w:rsidR="00C45B13" w:rsidRPr="00315F2F">
        <w:rPr>
          <w:noProof/>
          <w:lang w:eastAsia="en-ZA"/>
        </w:rPr>
        <w:t xml:space="preserve"> </w:t>
      </w:r>
      <w:r>
        <w:rPr>
          <w:noProof/>
          <w:lang w:eastAsia="en-ZA"/>
        </w:rPr>
        <w:drawing>
          <wp:inline distT="0" distB="0" distL="0" distR="0">
            <wp:extent cx="4356100" cy="2484120"/>
            <wp:effectExtent l="19050" t="0" r="6350" b="0"/>
            <wp:docPr id="707" name="Char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3"/>
                    <pic:cNvPicPr>
                      <a:picLocks noChangeAspect="1" noChangeArrowheads="1"/>
                    </pic:cNvPicPr>
                  </pic:nvPicPr>
                  <pic:blipFill>
                    <a:blip r:embed="rId234" cstate="print"/>
                    <a:srcRect b="-52"/>
                    <a:stretch>
                      <a:fillRect/>
                    </a:stretch>
                  </pic:blipFill>
                  <pic:spPr bwMode="auto">
                    <a:xfrm>
                      <a:off x="0" y="0"/>
                      <a:ext cx="4356100" cy="2484120"/>
                    </a:xfrm>
                    <a:prstGeom prst="rect">
                      <a:avLst/>
                    </a:prstGeom>
                    <a:noFill/>
                    <a:ln w="9525">
                      <a:noFill/>
                      <a:miter lim="800000"/>
                      <a:headEnd/>
                      <a:tailEnd/>
                    </a:ln>
                  </pic:spPr>
                </pic:pic>
              </a:graphicData>
            </a:graphic>
          </wp:inline>
        </w:drawing>
      </w:r>
    </w:p>
    <w:p w:rsidR="00C45B13" w:rsidRPr="000E78DA" w:rsidRDefault="00C45B13" w:rsidP="002E6EB6">
      <w:bookmarkStart w:id="18" w:name="_Ref267059423"/>
      <w:r>
        <w:t xml:space="preserve">Figure </w:t>
      </w:r>
      <w:r w:rsidR="00951788">
        <w:fldChar w:fldCharType="begin"/>
      </w:r>
      <w:r w:rsidR="003C57E0">
        <w:instrText xml:space="preserve"> SEQ Figure \* ARABIC </w:instrText>
      </w:r>
      <w:r w:rsidR="00951788">
        <w:fldChar w:fldCharType="separate"/>
      </w:r>
      <w:r w:rsidR="001075ED">
        <w:rPr>
          <w:noProof/>
        </w:rPr>
        <w:t>7</w:t>
      </w:r>
      <w:r w:rsidR="00951788">
        <w:fldChar w:fldCharType="end"/>
      </w:r>
      <w:bookmarkEnd w:id="18"/>
      <w:r>
        <w:t xml:space="preserve">: </w:t>
      </w:r>
      <w:smartTag w:uri="urn:schemas-microsoft-com:office:smarttags" w:element="place">
        <w:smartTag w:uri="urn:schemas-microsoft-com:office:smarttags" w:element="PlaceName">
          <w:smartTag w:uri="urn:schemas-microsoft-com:office:smarttags" w:element="PlaceName">
            <w:r>
              <w:t>Robben</w:t>
            </w:r>
          </w:smartTag>
          <w:r>
            <w:t xml:space="preserve"> </w:t>
          </w:r>
          <w:smartTag w:uri="urn:schemas-microsoft-com:office:smarttags" w:element="PlaceType">
            <w:r>
              <w:t>I</w:t>
            </w:r>
            <w:r w:rsidRPr="000E78DA">
              <w:t>sland</w:t>
            </w:r>
          </w:smartTag>
        </w:smartTag>
      </w:smartTag>
      <w:r w:rsidRPr="000E78DA">
        <w:t xml:space="preserve"> population projections with probability intervals under various fishing management procedures: (a</w:t>
      </w:r>
      <w:r>
        <w:t>) OMP-08 TAC unchanged, (b) 20%–</w:t>
      </w:r>
      <w:r w:rsidRPr="000E78DA">
        <w:t>100% of TAC allocated when biomass drops below the median, (c) no fishing</w:t>
      </w:r>
      <w:r>
        <w:t xml:space="preserve"> and </w:t>
      </w:r>
      <w:r w:rsidRPr="000E78DA">
        <w:t xml:space="preserve">(d) </w:t>
      </w:r>
      <w:r>
        <w:t>p</w:t>
      </w:r>
      <w:r w:rsidRPr="000E78DA">
        <w:t>rojections for four cases shown together. Future stratum B prop</w:t>
      </w:r>
      <w:r>
        <w:t>ortions are drawn from the 2002–</w:t>
      </w:r>
      <w:r w:rsidRPr="000E78DA">
        <w:t>2006 set, except for the dashed line in (a) which indicates a pr</w:t>
      </w:r>
      <w:r>
        <w:t>ojection sampling from the 1988–</w:t>
      </w:r>
      <w:r w:rsidRPr="000E78DA">
        <w:t>2001 set.</w:t>
      </w:r>
    </w:p>
    <w:p w:rsidR="00C45B13" w:rsidRPr="003F1355" w:rsidRDefault="009D3048" w:rsidP="000E78DA">
      <w:pPr>
        <w:rPr>
          <w:color w:val="000000"/>
          <w:szCs w:val="18"/>
        </w:rPr>
      </w:pPr>
      <w:r>
        <w:rPr>
          <w:noProof/>
          <w:lang w:eastAsia="en-ZA"/>
        </w:rPr>
        <w:lastRenderedPageBreak/>
        <w:drawing>
          <wp:inline distT="0" distB="0" distL="0" distR="0">
            <wp:extent cx="4312920" cy="2484120"/>
            <wp:effectExtent l="19050" t="0" r="0" b="0"/>
            <wp:docPr id="708" name="Char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0"/>
                    <pic:cNvPicPr>
                      <a:picLocks noChangeAspect="1" noChangeArrowheads="1"/>
                    </pic:cNvPicPr>
                  </pic:nvPicPr>
                  <pic:blipFill>
                    <a:blip r:embed="rId235" cstate="print"/>
                    <a:srcRect b="-52"/>
                    <a:stretch>
                      <a:fillRect/>
                    </a:stretch>
                  </pic:blipFill>
                  <pic:spPr bwMode="auto">
                    <a:xfrm>
                      <a:off x="0" y="0"/>
                      <a:ext cx="4312920" cy="2484120"/>
                    </a:xfrm>
                    <a:prstGeom prst="rect">
                      <a:avLst/>
                    </a:prstGeom>
                    <a:noFill/>
                    <a:ln w="9525">
                      <a:noFill/>
                      <a:miter lim="800000"/>
                      <a:headEnd/>
                      <a:tailEnd/>
                    </a:ln>
                  </pic:spPr>
                </pic:pic>
              </a:graphicData>
            </a:graphic>
          </wp:inline>
        </w:drawing>
      </w:r>
      <w:r w:rsidR="00C45B13" w:rsidRPr="003F1355">
        <w:rPr>
          <w:noProof/>
          <w:lang w:eastAsia="en-ZA"/>
        </w:rPr>
        <w:t xml:space="preserve"> </w:t>
      </w:r>
      <w:r>
        <w:rPr>
          <w:noProof/>
          <w:lang w:eastAsia="en-ZA"/>
        </w:rPr>
        <w:drawing>
          <wp:inline distT="0" distB="0" distL="0" distR="0">
            <wp:extent cx="4391025" cy="2484120"/>
            <wp:effectExtent l="19050" t="0" r="9525" b="0"/>
            <wp:docPr id="709" name="Char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2"/>
                    <pic:cNvPicPr>
                      <a:picLocks noChangeAspect="1" noChangeArrowheads="1"/>
                    </pic:cNvPicPr>
                  </pic:nvPicPr>
                  <pic:blipFill>
                    <a:blip r:embed="rId236" cstate="print"/>
                    <a:srcRect b="-52"/>
                    <a:stretch>
                      <a:fillRect/>
                    </a:stretch>
                  </pic:blipFill>
                  <pic:spPr bwMode="auto">
                    <a:xfrm>
                      <a:off x="0" y="0"/>
                      <a:ext cx="4391025" cy="2484120"/>
                    </a:xfrm>
                    <a:prstGeom prst="rect">
                      <a:avLst/>
                    </a:prstGeom>
                    <a:noFill/>
                    <a:ln w="9525">
                      <a:noFill/>
                      <a:miter lim="800000"/>
                      <a:headEnd/>
                      <a:tailEnd/>
                    </a:ln>
                  </pic:spPr>
                </pic:pic>
              </a:graphicData>
            </a:graphic>
          </wp:inline>
        </w:drawing>
      </w:r>
    </w:p>
    <w:p w:rsidR="00C45B13" w:rsidRPr="003F1355" w:rsidRDefault="009D3048" w:rsidP="000E78DA">
      <w:pPr>
        <w:rPr>
          <w:color w:val="000000"/>
          <w:szCs w:val="18"/>
        </w:rPr>
      </w:pPr>
      <w:r>
        <w:rPr>
          <w:noProof/>
          <w:color w:val="000000"/>
          <w:szCs w:val="18"/>
          <w:lang w:eastAsia="en-ZA"/>
        </w:rPr>
        <w:drawing>
          <wp:inline distT="0" distB="0" distL="0" distR="0">
            <wp:extent cx="4304665" cy="2484120"/>
            <wp:effectExtent l="19050" t="0" r="635" b="0"/>
            <wp:docPr id="710" name="Char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7"/>
                    <pic:cNvPicPr>
                      <a:picLocks noChangeAspect="1" noChangeArrowheads="1"/>
                    </pic:cNvPicPr>
                  </pic:nvPicPr>
                  <pic:blipFill>
                    <a:blip r:embed="rId237" cstate="print"/>
                    <a:srcRect b="-52"/>
                    <a:stretch>
                      <a:fillRect/>
                    </a:stretch>
                  </pic:blipFill>
                  <pic:spPr bwMode="auto">
                    <a:xfrm>
                      <a:off x="0" y="0"/>
                      <a:ext cx="4304665" cy="2484120"/>
                    </a:xfrm>
                    <a:prstGeom prst="rect">
                      <a:avLst/>
                    </a:prstGeom>
                    <a:noFill/>
                    <a:ln w="9525">
                      <a:noFill/>
                      <a:miter lim="800000"/>
                      <a:headEnd/>
                      <a:tailEnd/>
                    </a:ln>
                  </pic:spPr>
                </pic:pic>
              </a:graphicData>
            </a:graphic>
          </wp:inline>
        </w:drawing>
      </w:r>
      <w:r w:rsidR="00C45B13" w:rsidRPr="003F1355">
        <w:rPr>
          <w:noProof/>
          <w:lang w:eastAsia="en-ZA"/>
        </w:rPr>
        <w:t xml:space="preserve"> </w:t>
      </w:r>
      <w:r>
        <w:rPr>
          <w:noProof/>
          <w:lang w:eastAsia="en-ZA"/>
        </w:rPr>
        <w:drawing>
          <wp:inline distT="0" distB="0" distL="0" distR="0">
            <wp:extent cx="4356100" cy="2484120"/>
            <wp:effectExtent l="19050" t="0" r="6350" b="0"/>
            <wp:docPr id="711" name="Char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4"/>
                    <pic:cNvPicPr>
                      <a:picLocks noChangeAspect="1" noChangeArrowheads="1"/>
                    </pic:cNvPicPr>
                  </pic:nvPicPr>
                  <pic:blipFill>
                    <a:blip r:embed="rId238" cstate="print"/>
                    <a:srcRect b="-52"/>
                    <a:stretch>
                      <a:fillRect/>
                    </a:stretch>
                  </pic:blipFill>
                  <pic:spPr bwMode="auto">
                    <a:xfrm>
                      <a:off x="0" y="0"/>
                      <a:ext cx="4356100" cy="2484120"/>
                    </a:xfrm>
                    <a:prstGeom prst="rect">
                      <a:avLst/>
                    </a:prstGeom>
                    <a:noFill/>
                    <a:ln w="9525">
                      <a:noFill/>
                      <a:miter lim="800000"/>
                      <a:headEnd/>
                      <a:tailEnd/>
                    </a:ln>
                  </pic:spPr>
                </pic:pic>
              </a:graphicData>
            </a:graphic>
          </wp:inline>
        </w:drawing>
      </w:r>
    </w:p>
    <w:p w:rsidR="00C45B13" w:rsidRPr="000E78DA" w:rsidRDefault="00C45B13" w:rsidP="002E6EB6">
      <w:pPr>
        <w:sectPr w:rsidR="00C45B13" w:rsidRPr="000E78DA" w:rsidSect="001402B9">
          <w:pgSz w:w="16838" w:h="11906" w:orient="landscape"/>
          <w:pgMar w:top="1440" w:right="1440" w:bottom="851" w:left="1440" w:header="709" w:footer="709" w:gutter="0"/>
          <w:cols w:space="708"/>
          <w:docGrid w:linePitch="360"/>
        </w:sectPr>
      </w:pPr>
      <w:bookmarkStart w:id="19" w:name="_Ref267058376"/>
      <w:r>
        <w:t xml:space="preserve">Figure </w:t>
      </w:r>
      <w:r w:rsidR="00951788">
        <w:fldChar w:fldCharType="begin"/>
      </w:r>
      <w:r w:rsidR="003C57E0">
        <w:instrText xml:space="preserve"> SEQ Figure \* ARABIC </w:instrText>
      </w:r>
      <w:r w:rsidR="00951788">
        <w:fldChar w:fldCharType="separate"/>
      </w:r>
      <w:r w:rsidR="001075ED">
        <w:rPr>
          <w:noProof/>
        </w:rPr>
        <w:t>8</w:t>
      </w:r>
      <w:r w:rsidR="00951788">
        <w:fldChar w:fldCharType="end"/>
      </w:r>
      <w:bookmarkEnd w:id="19"/>
      <w:r w:rsidRPr="000E78DA">
        <w:t xml:space="preserve">: </w:t>
      </w:r>
      <w:smartTag w:uri="urn:schemas-microsoft-com:office:smarttags" w:element="place">
        <w:smartTag w:uri="urn:schemas-microsoft-com:office:smarttags" w:element="PlaceName">
          <w:r w:rsidRPr="000E78DA">
            <w:t>Dassen</w:t>
          </w:r>
        </w:smartTag>
        <w:r w:rsidRPr="000E78DA">
          <w:t xml:space="preserve"> </w:t>
        </w:r>
        <w:smartTag w:uri="urn:schemas-microsoft-com:office:smarttags" w:element="PlaceType">
          <w:r>
            <w:t>I</w:t>
          </w:r>
          <w:r w:rsidRPr="000E78DA">
            <w:t>sland</w:t>
          </w:r>
        </w:smartTag>
      </w:smartTag>
      <w:r w:rsidRPr="000E78DA">
        <w:t xml:space="preserve"> population projections with probability intervals under various fishing management procedures: (a</w:t>
      </w:r>
      <w:r>
        <w:t>) OMP-08 TAC unchanged, (b) 20%–</w:t>
      </w:r>
      <w:r w:rsidRPr="000E78DA">
        <w:t>100% of TAC allocated when biomass drops below the median, (c) no fishing</w:t>
      </w:r>
      <w:r>
        <w:t xml:space="preserve"> and</w:t>
      </w:r>
      <w:r w:rsidRPr="000E78DA">
        <w:t xml:space="preserve"> (d) </w:t>
      </w:r>
      <w:r>
        <w:t>p</w:t>
      </w:r>
      <w:r w:rsidRPr="000E78DA">
        <w:t>rojections for four cases shown together. Future stratum B prop</w:t>
      </w:r>
      <w:r>
        <w:t>ortions are drawn from the 2002–</w:t>
      </w:r>
      <w:r w:rsidRPr="000E78DA">
        <w:t>2006 set, except for the dashed line in (a) which indicates a pr</w:t>
      </w:r>
      <w:r>
        <w:t>ojection sampling from the 1988–</w:t>
      </w:r>
      <w:r w:rsidRPr="000E78DA">
        <w:t>2001 set.</w:t>
      </w:r>
    </w:p>
    <w:p w:rsidR="00C45B13" w:rsidRPr="003F1355" w:rsidRDefault="009D3048" w:rsidP="000E78DA">
      <w:pPr>
        <w:jc w:val="center"/>
      </w:pPr>
      <w:r>
        <w:rPr>
          <w:noProof/>
          <w:lang w:eastAsia="en-ZA"/>
        </w:rPr>
        <w:lastRenderedPageBreak/>
        <w:drawing>
          <wp:inline distT="0" distB="0" distL="0" distR="0">
            <wp:extent cx="4037330" cy="2286000"/>
            <wp:effectExtent l="19050" t="0" r="1270" b="0"/>
            <wp:docPr id="712" name="Char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7"/>
                    <pic:cNvPicPr>
                      <a:picLocks noChangeAspect="1" noChangeArrowheads="1"/>
                    </pic:cNvPicPr>
                  </pic:nvPicPr>
                  <pic:blipFill>
                    <a:blip r:embed="rId239" cstate="print"/>
                    <a:srcRect/>
                    <a:stretch>
                      <a:fillRect/>
                    </a:stretch>
                  </pic:blipFill>
                  <pic:spPr bwMode="auto">
                    <a:xfrm>
                      <a:off x="0" y="0"/>
                      <a:ext cx="4037330" cy="2286000"/>
                    </a:xfrm>
                    <a:prstGeom prst="rect">
                      <a:avLst/>
                    </a:prstGeom>
                    <a:noFill/>
                    <a:ln w="9525">
                      <a:noFill/>
                      <a:miter lim="800000"/>
                      <a:headEnd/>
                      <a:tailEnd/>
                    </a:ln>
                  </pic:spPr>
                </pic:pic>
              </a:graphicData>
            </a:graphic>
          </wp:inline>
        </w:drawing>
      </w:r>
      <w:r>
        <w:rPr>
          <w:noProof/>
          <w:lang w:eastAsia="en-ZA"/>
        </w:rPr>
        <w:drawing>
          <wp:inline distT="0" distB="0" distL="0" distR="0">
            <wp:extent cx="3994150" cy="2286000"/>
            <wp:effectExtent l="19050" t="0" r="6350" b="0"/>
            <wp:docPr id="713" name="Char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8"/>
                    <pic:cNvPicPr>
                      <a:picLocks noChangeAspect="1" noChangeArrowheads="1"/>
                    </pic:cNvPicPr>
                  </pic:nvPicPr>
                  <pic:blipFill>
                    <a:blip r:embed="rId240" cstate="print"/>
                    <a:srcRect/>
                    <a:stretch>
                      <a:fillRect/>
                    </a:stretch>
                  </pic:blipFill>
                  <pic:spPr bwMode="auto">
                    <a:xfrm>
                      <a:off x="0" y="0"/>
                      <a:ext cx="3994150" cy="2286000"/>
                    </a:xfrm>
                    <a:prstGeom prst="rect">
                      <a:avLst/>
                    </a:prstGeom>
                    <a:noFill/>
                    <a:ln w="9525">
                      <a:noFill/>
                      <a:miter lim="800000"/>
                      <a:headEnd/>
                      <a:tailEnd/>
                    </a:ln>
                  </pic:spPr>
                </pic:pic>
              </a:graphicData>
            </a:graphic>
          </wp:inline>
        </w:drawing>
      </w:r>
    </w:p>
    <w:p w:rsidR="00C45B13" w:rsidRDefault="00C45B13" w:rsidP="002E6EB6">
      <w:bookmarkStart w:id="20" w:name="_Ref267060219"/>
      <w:r>
        <w:t xml:space="preserve">Figure </w:t>
      </w:r>
      <w:r w:rsidR="00951788">
        <w:fldChar w:fldCharType="begin"/>
      </w:r>
      <w:r w:rsidR="003C57E0">
        <w:instrText xml:space="preserve"> SEQ Figure \* ARABIC </w:instrText>
      </w:r>
      <w:r w:rsidR="00951788">
        <w:fldChar w:fldCharType="separate"/>
      </w:r>
      <w:r w:rsidR="001075ED">
        <w:rPr>
          <w:noProof/>
        </w:rPr>
        <w:t>9</w:t>
      </w:r>
      <w:r w:rsidR="00951788">
        <w:fldChar w:fldCharType="end"/>
      </w:r>
      <w:bookmarkEnd w:id="20"/>
      <w:r w:rsidRPr="003F1355">
        <w:t>: Distributions of 2018 penguin populations over 100</w:t>
      </w:r>
      <w:r>
        <w:t> </w:t>
      </w:r>
      <w:r w:rsidRPr="003F1355">
        <w:t xml:space="preserve">000 runs. </w:t>
      </w:r>
      <w:r>
        <w:t>On the left we see</w:t>
      </w:r>
      <w:r w:rsidRPr="003F1355">
        <w:t xml:space="preserve"> a shift to the right (higher penguin abundance) in the absence of fishing, but the distributions are very broad. </w:t>
      </w:r>
      <w:r>
        <w:t>On the right it is evident</w:t>
      </w:r>
      <w:r w:rsidRPr="003F1355">
        <w:t xml:space="preserve"> that in the model</w:t>
      </w:r>
      <w:r>
        <w:t>,</w:t>
      </w:r>
      <w:r w:rsidRPr="003F1355">
        <w:t xml:space="preserve"> fishing has no effect on the </w:t>
      </w:r>
      <w:smartTag w:uri="urn:schemas-microsoft-com:office:smarttags" w:element="place">
        <w:smartTag w:uri="urn:schemas-microsoft-com:office:smarttags" w:element="PlaceName">
          <w:smartTag w:uri="urn:schemas-microsoft-com:office:smarttags" w:element="PlaceName">
            <w:r w:rsidRPr="003F1355">
              <w:t>Dassen</w:t>
            </w:r>
          </w:smartTag>
          <w:r w:rsidRPr="003F1355">
            <w:t xml:space="preserve"> </w:t>
          </w:r>
          <w:smartTag w:uri="urn:schemas-microsoft-com:office:smarttags" w:element="PlaceType">
            <w:r w:rsidRPr="003F1355">
              <w:t>Island</w:t>
            </w:r>
          </w:smartTag>
        </w:smartTag>
      </w:smartTag>
      <w:r w:rsidRPr="003F1355">
        <w:t xml:space="preserve"> population, which is consistent with</w:t>
      </w:r>
      <w:r>
        <w:t xml:space="preserve"> results shown in </w:t>
      </w:r>
      <w:r w:rsidR="00951788">
        <w:fldChar w:fldCharType="begin"/>
      </w:r>
      <w:r>
        <w:instrText xml:space="preserve"> REF _Ref267058376 \h </w:instrText>
      </w:r>
      <w:r w:rsidR="00951788">
        <w:fldChar w:fldCharType="separate"/>
      </w:r>
      <w:r w:rsidR="001075ED">
        <w:t xml:space="preserve">Figure </w:t>
      </w:r>
      <w:r w:rsidR="001075ED">
        <w:rPr>
          <w:noProof/>
        </w:rPr>
        <w:t>8</w:t>
      </w:r>
      <w:r w:rsidR="00951788">
        <w:fldChar w:fldCharType="end"/>
      </w:r>
      <w:r w:rsidRPr="003F1355">
        <w:t>.</w:t>
      </w:r>
    </w:p>
    <w:p w:rsidR="00C45B13" w:rsidRDefault="009D3048" w:rsidP="001171BD">
      <w:pPr>
        <w:jc w:val="center"/>
        <w:rPr>
          <w:noProof/>
          <w:lang w:eastAsia="en-ZA"/>
        </w:rPr>
      </w:pPr>
      <w:r>
        <w:rPr>
          <w:noProof/>
          <w:lang w:eastAsia="en-ZA"/>
        </w:rPr>
        <w:drawing>
          <wp:inline distT="0" distB="0" distL="0" distR="0">
            <wp:extent cx="4287520" cy="2208530"/>
            <wp:effectExtent l="19050" t="0" r="0" b="0"/>
            <wp:docPr id="714" name="Char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0"/>
                    <pic:cNvPicPr>
                      <a:picLocks noChangeAspect="1" noChangeArrowheads="1"/>
                    </pic:cNvPicPr>
                  </pic:nvPicPr>
                  <pic:blipFill>
                    <a:blip r:embed="rId241" cstate="print"/>
                    <a:srcRect/>
                    <a:stretch>
                      <a:fillRect/>
                    </a:stretch>
                  </pic:blipFill>
                  <pic:spPr bwMode="auto">
                    <a:xfrm>
                      <a:off x="0" y="0"/>
                      <a:ext cx="4287520" cy="2208530"/>
                    </a:xfrm>
                    <a:prstGeom prst="rect">
                      <a:avLst/>
                    </a:prstGeom>
                    <a:noFill/>
                    <a:ln w="9525">
                      <a:noFill/>
                      <a:miter lim="800000"/>
                      <a:headEnd/>
                      <a:tailEnd/>
                    </a:ln>
                  </pic:spPr>
                </pic:pic>
              </a:graphicData>
            </a:graphic>
          </wp:inline>
        </w:drawing>
      </w:r>
      <w:r>
        <w:rPr>
          <w:noProof/>
          <w:lang w:eastAsia="en-ZA"/>
        </w:rPr>
        <w:drawing>
          <wp:inline distT="0" distB="0" distL="0" distR="0">
            <wp:extent cx="4295775" cy="2208530"/>
            <wp:effectExtent l="19050" t="0" r="9525" b="0"/>
            <wp:docPr id="715" name="Char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1"/>
                    <pic:cNvPicPr>
                      <a:picLocks noChangeAspect="1" noChangeArrowheads="1"/>
                    </pic:cNvPicPr>
                  </pic:nvPicPr>
                  <pic:blipFill>
                    <a:blip r:embed="rId242" cstate="print"/>
                    <a:srcRect/>
                    <a:stretch>
                      <a:fillRect/>
                    </a:stretch>
                  </pic:blipFill>
                  <pic:spPr bwMode="auto">
                    <a:xfrm>
                      <a:off x="0" y="0"/>
                      <a:ext cx="4295775" cy="2208530"/>
                    </a:xfrm>
                    <a:prstGeom prst="rect">
                      <a:avLst/>
                    </a:prstGeom>
                    <a:noFill/>
                    <a:ln w="9525">
                      <a:noFill/>
                      <a:miter lim="800000"/>
                      <a:headEnd/>
                      <a:tailEnd/>
                    </a:ln>
                  </pic:spPr>
                </pic:pic>
              </a:graphicData>
            </a:graphic>
          </wp:inline>
        </w:drawing>
      </w:r>
    </w:p>
    <w:p w:rsidR="00C45B13" w:rsidRPr="009E1662" w:rsidRDefault="00C45B13" w:rsidP="002E6EB6">
      <w:bookmarkStart w:id="21" w:name="_Ref267060824"/>
      <w:r>
        <w:t xml:space="preserve">Figure </w:t>
      </w:r>
      <w:r w:rsidR="00951788">
        <w:fldChar w:fldCharType="begin"/>
      </w:r>
      <w:r w:rsidR="003C57E0">
        <w:instrText xml:space="preserve"> SEQ Figure \* ARABIC </w:instrText>
      </w:r>
      <w:r w:rsidR="00951788">
        <w:fldChar w:fldCharType="separate"/>
      </w:r>
      <w:r w:rsidR="001075ED">
        <w:rPr>
          <w:noProof/>
        </w:rPr>
        <w:t>10</w:t>
      </w:r>
      <w:r w:rsidR="00951788">
        <w:fldChar w:fldCharType="end"/>
      </w:r>
      <w:bookmarkEnd w:id="21"/>
      <w:r>
        <w:t>: Median and 90% probability intervals for the pelagic abundance index calculated with the 1988–2001 sample of stratum B proportions.</w:t>
      </w:r>
    </w:p>
    <w:p w:rsidR="00C45B13" w:rsidRDefault="00C45B13" w:rsidP="001171BD">
      <w:pPr>
        <w:pStyle w:val="Caption"/>
        <w:rPr>
          <w:color w:val="000000"/>
          <w:szCs w:val="18"/>
        </w:rPr>
        <w:sectPr w:rsidR="00C45B13" w:rsidSect="001171BD">
          <w:footerReference w:type="even" r:id="rId243"/>
          <w:footerReference w:type="default" r:id="rId244"/>
          <w:pgSz w:w="16834" w:h="11909" w:orient="landscape" w:code="9"/>
          <w:pgMar w:top="1325" w:right="1152" w:bottom="1325" w:left="1008" w:header="720" w:footer="720" w:gutter="0"/>
          <w:cols w:space="720"/>
          <w:docGrid w:linePitch="299"/>
        </w:sectPr>
      </w:pPr>
    </w:p>
    <w:p w:rsidR="00C45B13" w:rsidRPr="00E52E99" w:rsidRDefault="009D3048" w:rsidP="00DA2192">
      <w:pPr>
        <w:jc w:val="center"/>
      </w:pPr>
      <w:r>
        <w:rPr>
          <w:noProof/>
          <w:lang w:eastAsia="en-ZA"/>
        </w:rPr>
        <w:lastRenderedPageBreak/>
        <w:drawing>
          <wp:inline distT="0" distB="0" distL="0" distR="0">
            <wp:extent cx="4278630" cy="2441575"/>
            <wp:effectExtent l="0" t="0" r="0" b="0"/>
            <wp:docPr id="7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5" cstate="print"/>
                    <a:srcRect/>
                    <a:stretch>
                      <a:fillRect/>
                    </a:stretch>
                  </pic:blipFill>
                  <pic:spPr bwMode="auto">
                    <a:xfrm>
                      <a:off x="0" y="0"/>
                      <a:ext cx="4278630" cy="2441575"/>
                    </a:xfrm>
                    <a:prstGeom prst="rect">
                      <a:avLst/>
                    </a:prstGeom>
                    <a:noFill/>
                    <a:ln w="9525">
                      <a:noFill/>
                      <a:miter lim="800000"/>
                      <a:headEnd/>
                      <a:tailEnd/>
                    </a:ln>
                  </pic:spPr>
                </pic:pic>
              </a:graphicData>
            </a:graphic>
          </wp:inline>
        </w:drawing>
      </w:r>
    </w:p>
    <w:p w:rsidR="00C45B13" w:rsidRDefault="00C45B13" w:rsidP="002E6EB6">
      <w:bookmarkStart w:id="22" w:name="_Ref267061607"/>
      <w:r>
        <w:t xml:space="preserve">Figure </w:t>
      </w:r>
      <w:r w:rsidR="00951788">
        <w:fldChar w:fldCharType="begin"/>
      </w:r>
      <w:r w:rsidR="003C57E0">
        <w:instrText xml:space="preserve"> SEQ Figure \* ARABIC </w:instrText>
      </w:r>
      <w:r w:rsidR="00951788">
        <w:fldChar w:fldCharType="separate"/>
      </w:r>
      <w:r w:rsidR="001075ED">
        <w:rPr>
          <w:noProof/>
        </w:rPr>
        <w:t>11</w:t>
      </w:r>
      <w:r w:rsidR="00951788">
        <w:fldChar w:fldCharType="end"/>
      </w:r>
      <w:bookmarkEnd w:id="22"/>
      <w:r>
        <w:t>:</w:t>
      </w:r>
      <w:r w:rsidRPr="00E52E99">
        <w:t xml:space="preserve"> The proportion by which the directed sardine and anchovy TAC</w:t>
      </w:r>
      <w:r>
        <w:t>s are</w:t>
      </w:r>
      <w:r w:rsidRPr="00E52E99">
        <w:t xml:space="preserve"> decreased under penguin-related Exceptional Circumstances.</w:t>
      </w:r>
    </w:p>
    <w:p w:rsidR="00C45B13" w:rsidRPr="008B298A" w:rsidRDefault="00C45B13" w:rsidP="00DA2192"/>
    <w:p w:rsidR="00C45B13" w:rsidRPr="003F1E8E" w:rsidRDefault="009D3048" w:rsidP="00DA2192">
      <w:pPr>
        <w:jc w:val="center"/>
      </w:pPr>
      <w:r>
        <w:rPr>
          <w:noProof/>
          <w:lang w:eastAsia="en-ZA"/>
        </w:rPr>
        <w:drawing>
          <wp:inline distT="0" distB="0" distL="0" distR="0">
            <wp:extent cx="4278630" cy="2570480"/>
            <wp:effectExtent l="0" t="0" r="0" b="0"/>
            <wp:docPr id="7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6" cstate="print"/>
                    <a:srcRect/>
                    <a:stretch>
                      <a:fillRect/>
                    </a:stretch>
                  </pic:blipFill>
                  <pic:spPr bwMode="auto">
                    <a:xfrm>
                      <a:off x="0" y="0"/>
                      <a:ext cx="4278630" cy="2570480"/>
                    </a:xfrm>
                    <a:prstGeom prst="rect">
                      <a:avLst/>
                    </a:prstGeom>
                    <a:noFill/>
                    <a:ln w="9525">
                      <a:noFill/>
                      <a:miter lim="800000"/>
                      <a:headEnd/>
                      <a:tailEnd/>
                    </a:ln>
                  </pic:spPr>
                </pic:pic>
              </a:graphicData>
            </a:graphic>
          </wp:inline>
        </w:drawing>
      </w:r>
    </w:p>
    <w:p w:rsidR="00C45B13" w:rsidRDefault="00C45B13" w:rsidP="002E6EB6">
      <w:bookmarkStart w:id="23" w:name="_Ref267043159"/>
      <w:r>
        <w:t xml:space="preserve">Figure </w:t>
      </w:r>
      <w:r w:rsidR="00951788">
        <w:fldChar w:fldCharType="begin"/>
      </w:r>
      <w:r w:rsidR="003C57E0">
        <w:instrText xml:space="preserve"> SEQ Figure \* ARABIC </w:instrText>
      </w:r>
      <w:r w:rsidR="00951788">
        <w:fldChar w:fldCharType="separate"/>
      </w:r>
      <w:r w:rsidR="001075ED">
        <w:rPr>
          <w:noProof/>
        </w:rPr>
        <w:t>12</w:t>
      </w:r>
      <w:r w:rsidR="00951788">
        <w:fldChar w:fldCharType="end"/>
      </w:r>
      <w:bookmarkEnd w:id="23"/>
      <w:r>
        <w:t xml:space="preserve">: </w:t>
      </w:r>
      <w:r w:rsidRPr="007C7AAF">
        <w:t>The distribution of the projected total sardine and anchovy biomass in 2027 under a no catch scenario, under OMP-08 and under the two alternative penguin-related Exceptional Circumstances rules.</w:t>
      </w:r>
    </w:p>
    <w:p w:rsidR="00C45B13" w:rsidRPr="00C166C5" w:rsidRDefault="00C45B13" w:rsidP="00DA2192"/>
    <w:p w:rsidR="00C45B13" w:rsidRPr="003F1355" w:rsidRDefault="009D3048" w:rsidP="000E78DA">
      <w:pPr>
        <w:jc w:val="center"/>
        <w:rPr>
          <w:color w:val="000000"/>
          <w:szCs w:val="18"/>
        </w:rPr>
      </w:pPr>
      <w:r>
        <w:rPr>
          <w:noProof/>
          <w:color w:val="000000"/>
          <w:szCs w:val="18"/>
          <w:lang w:eastAsia="en-ZA"/>
        </w:rPr>
        <w:lastRenderedPageBreak/>
        <w:drawing>
          <wp:inline distT="0" distB="0" distL="0" distR="0">
            <wp:extent cx="5589905" cy="5745480"/>
            <wp:effectExtent l="19050" t="0" r="0" b="0"/>
            <wp:docPr id="718" name="Picture 32" descr="boxB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oxBC1.png"/>
                    <pic:cNvPicPr>
                      <a:picLocks noChangeAspect="1" noChangeArrowheads="1"/>
                    </pic:cNvPicPr>
                  </pic:nvPicPr>
                  <pic:blipFill>
                    <a:blip r:embed="rId247" cstate="print"/>
                    <a:srcRect/>
                    <a:stretch>
                      <a:fillRect/>
                    </a:stretch>
                  </pic:blipFill>
                  <pic:spPr bwMode="auto">
                    <a:xfrm>
                      <a:off x="0" y="0"/>
                      <a:ext cx="5589905" cy="5745480"/>
                    </a:xfrm>
                    <a:prstGeom prst="rect">
                      <a:avLst/>
                    </a:prstGeom>
                    <a:noFill/>
                    <a:ln w="9525">
                      <a:noFill/>
                      <a:miter lim="800000"/>
                      <a:headEnd/>
                      <a:tailEnd/>
                    </a:ln>
                  </pic:spPr>
                </pic:pic>
              </a:graphicData>
            </a:graphic>
          </wp:inline>
        </w:drawing>
      </w:r>
    </w:p>
    <w:p w:rsidR="00C45B13" w:rsidRPr="000E78DA" w:rsidRDefault="00C45B13" w:rsidP="002E6EB6">
      <w:bookmarkStart w:id="24" w:name="_Ref267407891"/>
      <w:r>
        <w:t xml:space="preserve">Figure </w:t>
      </w:r>
      <w:r w:rsidR="00951788">
        <w:fldChar w:fldCharType="begin"/>
      </w:r>
      <w:r w:rsidR="003C57E0">
        <w:instrText xml:space="preserve"> SEQ Figure \* ARABIC </w:instrText>
      </w:r>
      <w:r w:rsidR="00951788">
        <w:fldChar w:fldCharType="separate"/>
      </w:r>
      <w:r w:rsidR="001075ED">
        <w:rPr>
          <w:noProof/>
        </w:rPr>
        <w:t>13</w:t>
      </w:r>
      <w:r w:rsidR="00951788">
        <w:fldChar w:fldCharType="end"/>
      </w:r>
      <w:bookmarkEnd w:id="24"/>
      <w:r w:rsidRPr="000E78DA">
        <w:t xml:space="preserve">: Results pertaining to the base case model (top) and the model </w:t>
      </w:r>
      <w:r>
        <w:t>with</w:t>
      </w:r>
      <w:r w:rsidRPr="000E78DA">
        <w:t xml:space="preserve"> no relationships between penguin dynamics and pelagic </w:t>
      </w:r>
      <w:r>
        <w:t xml:space="preserve">fish </w:t>
      </w:r>
      <w:r w:rsidRPr="000E78DA">
        <w:t xml:space="preserve">abundance (bottom). The labelled box plots </w:t>
      </w:r>
      <w:r>
        <w:t xml:space="preserve">(which indicate the median, upper and lower quartiles, and minimum and maximum values) </w:t>
      </w:r>
      <w:r w:rsidRPr="000E78DA">
        <w:t>in each subplot show:</w:t>
      </w:r>
    </w:p>
    <w:p w:rsidR="00C45B13" w:rsidRPr="000E78DA" w:rsidRDefault="00C45B13" w:rsidP="00C80BE6">
      <w:pPr>
        <w:pStyle w:val="Caption"/>
        <w:numPr>
          <w:ilvl w:val="0"/>
          <w:numId w:val="11"/>
        </w:numPr>
      </w:pPr>
      <w:r w:rsidRPr="000E78DA">
        <w:t>The ratio of penguin abundance in 2018 to 2008 under OMP-08. Values less than 1 indicate a decrease in penguins.</w:t>
      </w:r>
    </w:p>
    <w:p w:rsidR="00C45B13" w:rsidRPr="000E78DA" w:rsidRDefault="00C45B13" w:rsidP="00C80BE6">
      <w:pPr>
        <w:pStyle w:val="Caption"/>
        <w:numPr>
          <w:ilvl w:val="0"/>
          <w:numId w:val="11"/>
        </w:numPr>
      </w:pPr>
      <w:r w:rsidRPr="000E78DA">
        <w:t xml:space="preserve">The ratio of penguin numbers in 2018 under OMP-08 to numbers in 2018 under no fishing. Values </w:t>
      </w:r>
      <w:r>
        <w:t xml:space="preserve">less than </w:t>
      </w:r>
      <w:r w:rsidRPr="000E78DA">
        <w:t xml:space="preserve">1 indicate that fishing has </w:t>
      </w:r>
      <w:r>
        <w:t xml:space="preserve">a negative </w:t>
      </w:r>
      <w:r w:rsidRPr="000E78DA">
        <w:t>effect</w:t>
      </w:r>
      <w:r>
        <w:t xml:space="preserve"> on penguin abundance</w:t>
      </w:r>
      <w:r w:rsidRPr="000E78DA">
        <w:t>.</w:t>
      </w:r>
    </w:p>
    <w:p w:rsidR="00C45B13" w:rsidRDefault="00951788" w:rsidP="00321883">
      <w:r>
        <w:pict>
          <v:group id="_x0000_s1026" style="width:467.5pt;height:332.3pt;mso-position-horizontal-relative:char;mso-position-vertical-relative:line" coordorigin="1119,1628" coordsize="15390,10245">
            <v:shape id="Chart 1" o:spid="_x0000_s1027" type="#_x0000_t75" style="position:absolute;left:1119;top:1628;width:7470;height:5115;visibility:visible" o:gfxdata="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">
              <v:imagedata r:id="rId248" o:title=""/>
              <o:lock v:ext="edit" aspectratio="f"/>
            </v:shape>
            <v:shape id="Chart 2" o:spid="_x0000_s1028" type="#_x0000_t75" style="position:absolute;left:8559;top:1628;width:7950;height:5115;visibility:visible" o:gfxdata="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">
              <v:imagedata r:id="rId249" o:title=""/>
              <o:lock v:ext="edit" aspectratio="f"/>
            </v:shape>
            <v:shape id="Chart 3" o:spid="_x0000_s1029" type="#_x0000_t75" style="position:absolute;left:1119;top:6728;width:7470;height:5145;visibility:visible" o:gfxdata="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">
              <v:imagedata r:id="rId250" o:title=""/>
              <o:lock v:ext="edit" aspectratio="f"/>
            </v:shape>
            <v:shape id="Chart 4" o:spid="_x0000_s1030" type="#_x0000_t75" style="position:absolute;left:8559;top:6728;width:7950;height:5145;visibility:visible" o:gfxdata="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">
              <v:imagedata r:id="rId251" o:title=""/>
              <o:lock v:ext="edit" aspectratio="f"/>
            </v:shape>
            <w10:wrap type="none"/>
            <w10:anchorlock/>
          </v:group>
        </w:pict>
      </w:r>
    </w:p>
    <w:p w:rsidR="00C45B13" w:rsidRPr="00E575F5" w:rsidRDefault="00C45B13" w:rsidP="002E6EB6">
      <w:bookmarkStart w:id="25" w:name="_Ref267038372"/>
      <w:r>
        <w:t xml:space="preserve">Figure </w:t>
      </w:r>
      <w:r w:rsidR="00951788">
        <w:fldChar w:fldCharType="begin"/>
      </w:r>
      <w:r w:rsidR="003C57E0">
        <w:instrText xml:space="preserve"> SEQ Figure \* ARABIC </w:instrText>
      </w:r>
      <w:r w:rsidR="00951788">
        <w:fldChar w:fldCharType="separate"/>
      </w:r>
      <w:r w:rsidR="001075ED">
        <w:rPr>
          <w:noProof/>
        </w:rPr>
        <w:t>14</w:t>
      </w:r>
      <w:r w:rsidR="00951788">
        <w:fldChar w:fldCharType="end"/>
      </w:r>
      <w:bookmarkEnd w:id="25"/>
      <w:r>
        <w:t xml:space="preserve">: Plots of the base-case model-predicted median penguin numbers in 2018 plotted as a function of a range of anchovy (a,b) and sardine (c,d) median catch values averaged over 2008–2027. The dashed lines indicate the 2008 penguin population sizes for </w:t>
      </w:r>
      <w:smartTag w:uri="urn:schemas-microsoft-com:office:smarttags" w:element="PlaceName">
        <w:r>
          <w:t>Robben</w:t>
        </w:r>
      </w:smartTag>
      <w:r>
        <w:t xml:space="preserve"> </w:t>
      </w:r>
      <w:smartTag w:uri="urn:schemas-microsoft-com:office:smarttags" w:element="PlaceType">
        <w:r>
          <w:t>Island</w:t>
        </w:r>
      </w:smartTag>
      <w:r>
        <w:t xml:space="preserve"> (a,c) and Dassen (b,d) </w:t>
      </w:r>
      <w:smartTag w:uri="urn:schemas-microsoft-com:office:smarttags" w:element="place">
        <w:r>
          <w:t>Island</w:t>
        </w:r>
      </w:smartTag>
      <w:r>
        <w:t xml:space="preserve">, as calculated by the model. This example is based on using the 2002–2006 sample of biomass proportions to compute future anchovy and sardine abundance in the Cape Point to </w:t>
      </w:r>
      <w:smartTag w:uri="urn:schemas-microsoft-com:office:smarttags" w:element="PlaceType">
        <w:r>
          <w:t>Cape</w:t>
        </w:r>
      </w:smartTag>
      <w:r>
        <w:t xml:space="preserve"> </w:t>
      </w:r>
      <w:smartTag w:uri="urn:schemas-microsoft-com:office:smarttags" w:element="PlaceName">
        <w:r>
          <w:t>Columbine</w:t>
        </w:r>
      </w:smartTag>
      <w:r>
        <w:t xml:space="preserve"> area, which includes </w:t>
      </w:r>
      <w:smartTag w:uri="urn:schemas-microsoft-com:office:smarttags" w:element="PlaceName">
        <w:r>
          <w:t>Robben</w:t>
        </w:r>
      </w:smartTag>
      <w:r>
        <w:t xml:space="preserve"> </w:t>
      </w:r>
      <w:smartTag w:uri="urn:schemas-microsoft-com:office:smarttags" w:element="PlaceType">
        <w:r>
          <w:t>Island</w:t>
        </w:r>
      </w:smartTag>
      <w:r>
        <w:t xml:space="preserve"> and </w:t>
      </w:r>
      <w:smartTag w:uri="urn:schemas-microsoft-com:office:smarttags" w:element="place">
        <w:smartTag w:uri="urn:schemas-microsoft-com:office:smarttags" w:element="PlaceName">
          <w:smartTag w:uri="urn:schemas-microsoft-com:office:smarttags" w:element="PlaceName">
            <w:r>
              <w:t>Dassen</w:t>
            </w:r>
          </w:smartTag>
          <w:r>
            <w:t xml:space="preserve"> </w:t>
          </w:r>
          <w:smartTag w:uri="urn:schemas-microsoft-com:office:smarttags" w:element="PlaceType">
            <w:r>
              <w:t>Island</w:t>
            </w:r>
          </w:smartTag>
        </w:smartTag>
      </w:smartTag>
      <w:r>
        <w:t>.</w:t>
      </w:r>
    </w:p>
    <w:p w:rsidR="00C45B13" w:rsidRDefault="00C45B13" w:rsidP="002A43B5">
      <w:pPr>
        <w:pStyle w:val="Heading1"/>
        <w:sectPr w:rsidR="00C45B13" w:rsidSect="001171BD">
          <w:pgSz w:w="11909" w:h="16834" w:code="9"/>
          <w:pgMar w:top="1152" w:right="1325" w:bottom="1008" w:left="1325" w:header="720" w:footer="720" w:gutter="0"/>
          <w:cols w:space="720"/>
          <w:docGrid w:linePitch="299"/>
        </w:sectPr>
      </w:pPr>
    </w:p>
    <w:p w:rsidR="00C45B13" w:rsidRPr="00023753" w:rsidRDefault="00C45B13" w:rsidP="008C2177">
      <w:pPr>
        <w:pStyle w:val="Heading1"/>
      </w:pPr>
      <w:r w:rsidRPr="008C2177">
        <w:lastRenderedPageBreak/>
        <w:t>Appendix</w:t>
      </w:r>
      <w:r>
        <w:t xml:space="preserve"> A – Data</w:t>
      </w:r>
    </w:p>
    <w:p w:rsidR="00C45B13" w:rsidRDefault="00C45B13" w:rsidP="002E6EB6">
      <w:pPr>
        <w:rPr>
          <w:lang w:val="en-GB"/>
        </w:rPr>
      </w:pPr>
      <w:r w:rsidRPr="00023753">
        <w:rPr>
          <w:lang w:val="en-GB"/>
        </w:rPr>
        <w:t xml:space="preserve">A </w:t>
      </w:r>
      <w:r>
        <w:rPr>
          <w:lang w:val="en-GB"/>
        </w:rPr>
        <w:t>map indicating</w:t>
      </w:r>
      <w:r w:rsidRPr="00023753">
        <w:rPr>
          <w:lang w:val="en-GB"/>
        </w:rPr>
        <w:t xml:space="preserve"> all the breeding colonies of penguins in </w:t>
      </w:r>
      <w:r>
        <w:rPr>
          <w:lang w:val="en-GB"/>
        </w:rPr>
        <w:t xml:space="preserve">the </w:t>
      </w:r>
      <w:smartTag w:uri="urn:schemas-microsoft-com:office:smarttags" w:element="place">
        <w:smartTag w:uri="urn:schemas-microsoft-com:office:smarttags" w:element="State">
          <w:r>
            <w:rPr>
              <w:lang w:val="en-GB"/>
            </w:rPr>
            <w:t>Western Cape</w:t>
          </w:r>
        </w:smartTag>
      </w:smartTag>
      <w:r w:rsidRPr="00023753">
        <w:rPr>
          <w:lang w:val="en-GB"/>
        </w:rPr>
        <w:t xml:space="preserve"> is provided in Fig</w:t>
      </w:r>
      <w:r>
        <w:rPr>
          <w:lang w:val="en-GB"/>
        </w:rPr>
        <w:t>ure</w:t>
      </w:r>
      <w:r w:rsidRPr="00023753">
        <w:rPr>
          <w:lang w:val="en-GB"/>
        </w:rPr>
        <w:t xml:space="preserve"> </w:t>
      </w:r>
      <w:r>
        <w:rPr>
          <w:lang w:val="en-GB"/>
        </w:rPr>
        <w:t>A.</w:t>
      </w:r>
      <w:r w:rsidRPr="00023753">
        <w:rPr>
          <w:lang w:val="en-GB"/>
        </w:rPr>
        <w:t xml:space="preserve">1 which also shows the relative abundance of breeding pairs in the different </w:t>
      </w:r>
      <w:r>
        <w:rPr>
          <w:lang w:val="en-GB"/>
        </w:rPr>
        <w:t>sub-areas</w:t>
      </w:r>
      <w:r w:rsidRPr="00023753">
        <w:rPr>
          <w:lang w:val="en-GB"/>
        </w:rPr>
        <w:t xml:space="preserve">, computed from data in Underhill </w:t>
      </w:r>
      <w:r w:rsidRPr="00023753">
        <w:rPr>
          <w:i/>
          <w:lang w:val="en-GB"/>
        </w:rPr>
        <w:t>et al.</w:t>
      </w:r>
      <w:r w:rsidRPr="00023753">
        <w:rPr>
          <w:lang w:val="en-GB"/>
        </w:rPr>
        <w:t xml:space="preserve"> (2006). </w:t>
      </w:r>
      <w:r>
        <w:rPr>
          <w:lang w:val="en-GB"/>
        </w:rPr>
        <w:t>T</w:t>
      </w:r>
      <w:r w:rsidRPr="00023753">
        <w:rPr>
          <w:lang w:val="en-GB"/>
        </w:rPr>
        <w:t xml:space="preserve">he regional penguin population is dominated (in terms of numbers) by two large colonies, namely </w:t>
      </w:r>
      <w:smartTag w:uri="urn:schemas-microsoft-com:office:smarttags" w:element="PlaceName">
        <w:r w:rsidRPr="00023753">
          <w:rPr>
            <w:lang w:val="en-GB"/>
          </w:rPr>
          <w:t>Robben</w:t>
        </w:r>
      </w:smartTag>
      <w:r w:rsidRPr="00023753">
        <w:rPr>
          <w:lang w:val="en-GB"/>
        </w:rPr>
        <w:t xml:space="preserve"> </w:t>
      </w:r>
      <w:smartTag w:uri="urn:schemas-microsoft-com:office:smarttags" w:element="PlaceType">
        <w:r w:rsidRPr="00023753">
          <w:rPr>
            <w:lang w:val="en-GB"/>
          </w:rPr>
          <w:t>Island</w:t>
        </w:r>
      </w:smartTag>
      <w:r w:rsidRPr="00023753">
        <w:rPr>
          <w:lang w:val="en-GB"/>
        </w:rPr>
        <w:t xml:space="preserve"> and </w:t>
      </w:r>
      <w:smartTag w:uri="urn:schemas-microsoft-com:office:smarttags" w:element="PlaceName">
        <w:r w:rsidRPr="00023753">
          <w:rPr>
            <w:lang w:val="en-GB"/>
          </w:rPr>
          <w:t>Dassen</w:t>
        </w:r>
      </w:smartTag>
      <w:r w:rsidRPr="00023753">
        <w:rPr>
          <w:lang w:val="en-GB"/>
        </w:rPr>
        <w:t xml:space="preserve"> </w:t>
      </w:r>
      <w:smartTag w:uri="urn:schemas-microsoft-com:office:smarttags" w:element="PlaceType">
        <w:r w:rsidRPr="00023753">
          <w:rPr>
            <w:lang w:val="en-GB"/>
          </w:rPr>
          <w:t>Island</w:t>
        </w:r>
      </w:smartTag>
      <w:r w:rsidRPr="00023753">
        <w:rPr>
          <w:lang w:val="en-GB"/>
        </w:rPr>
        <w:t xml:space="preserve">, with the next </w:t>
      </w:r>
      <w:r>
        <w:rPr>
          <w:lang w:val="en-GB"/>
        </w:rPr>
        <w:t>largest colonies</w:t>
      </w:r>
      <w:r w:rsidRPr="00023753">
        <w:rPr>
          <w:lang w:val="en-GB"/>
        </w:rPr>
        <w:t xml:space="preserve"> being </w:t>
      </w:r>
      <w:smartTag w:uri="urn:schemas-microsoft-com:office:smarttags" w:element="PlaceName">
        <w:r w:rsidRPr="00023753">
          <w:rPr>
            <w:lang w:val="en-GB"/>
          </w:rPr>
          <w:t>Dyer</w:t>
        </w:r>
      </w:smartTag>
      <w:r w:rsidRPr="00023753">
        <w:rPr>
          <w:lang w:val="en-GB"/>
        </w:rPr>
        <w:t xml:space="preserve"> </w:t>
      </w:r>
      <w:smartTag w:uri="urn:schemas-microsoft-com:office:smarttags" w:element="place">
        <w:r w:rsidRPr="00023753">
          <w:rPr>
            <w:lang w:val="en-GB"/>
          </w:rPr>
          <w:t>Island</w:t>
        </w:r>
      </w:smartTag>
      <w:r>
        <w:rPr>
          <w:lang w:val="en-GB"/>
        </w:rPr>
        <w:t xml:space="preserve"> and Boulders</w:t>
      </w:r>
      <w:r w:rsidRPr="00023753">
        <w:rPr>
          <w:lang w:val="en-GB"/>
        </w:rPr>
        <w:t>.</w:t>
      </w:r>
    </w:p>
    <w:p w:rsidR="00C45B13" w:rsidRDefault="00C45B13" w:rsidP="002E6EB6">
      <w:pPr>
        <w:rPr>
          <w:bCs/>
          <w:lang w:val="en-GB"/>
        </w:rPr>
      </w:pPr>
      <w:r>
        <w:rPr>
          <w:lang w:val="en-GB"/>
        </w:rPr>
        <w:t>Figure A.2 maps the</w:t>
      </w:r>
      <w:r w:rsidRPr="00023753">
        <w:rPr>
          <w:lang w:val="en-GB"/>
        </w:rPr>
        <w:t xml:space="preserve"> </w:t>
      </w:r>
      <w:r>
        <w:rPr>
          <w:lang w:val="en-GB"/>
        </w:rPr>
        <w:t xml:space="preserve">extent of strata corresponding to pelagic fish biomass estimates used to link to penguin breeding success in the model. Initially relationships were investigated with the west of Cape Agulhas pelagic spawner biomass and the west of </w:t>
      </w:r>
      <w:smartTag w:uri="urn:schemas-microsoft-com:office:smarttags" w:element="place">
        <w:smartTag w:uri="urn:schemas-microsoft-com:office:smarttags" w:element="PlaceType">
          <w:smartTag w:uri="urn:schemas-microsoft-com:office:smarttags" w:element="PlaceType">
            <w:r>
              <w:rPr>
                <w:lang w:val="en-GB"/>
              </w:rPr>
              <w:t>Cape</w:t>
            </w:r>
          </w:smartTag>
          <w:r>
            <w:rPr>
              <w:lang w:val="en-GB"/>
            </w:rPr>
            <w:t xml:space="preserve"> </w:t>
          </w:r>
          <w:smartTag w:uri="urn:schemas-microsoft-com:office:smarttags" w:element="PlaceName">
            <w:r>
              <w:rPr>
                <w:lang w:val="en-GB"/>
              </w:rPr>
              <w:t>Infanta</w:t>
            </w:r>
          </w:smartTag>
        </w:smartTag>
      </w:smartTag>
      <w:r>
        <w:rPr>
          <w:lang w:val="en-GB"/>
        </w:rPr>
        <w:t xml:space="preserve"> recruit abundances rather than the total South African pelagic fish abundance (Robinson and Plagányi 2008a). In this paper, this has been refined further still to use the </w:t>
      </w:r>
      <w:smartTag w:uri="urn:schemas-microsoft-com:office:smarttags" w:element="place">
        <w:smartTag w:uri="urn:schemas-microsoft-com:office:smarttags" w:element="PlaceType">
          <w:r>
            <w:rPr>
              <w:lang w:val="en-GB"/>
            </w:rPr>
            <w:t>Cape</w:t>
          </w:r>
        </w:smartTag>
        <w:r>
          <w:rPr>
            <w:lang w:val="en-GB"/>
          </w:rPr>
          <w:t xml:space="preserve"> </w:t>
        </w:r>
        <w:smartTag w:uri="urn:schemas-microsoft-com:office:smarttags" w:element="PlaceName">
          <w:r>
            <w:rPr>
              <w:lang w:val="en-GB"/>
            </w:rPr>
            <w:t>Columbine</w:t>
          </w:r>
        </w:smartTag>
      </w:smartTag>
      <w:r>
        <w:rPr>
          <w:lang w:val="en-GB"/>
        </w:rPr>
        <w:t xml:space="preserve"> to Cape Point spawner biomass component only, since this more accurately depicts the biomass available to penguins in the west coast model area. </w:t>
      </w:r>
      <w:r>
        <w:rPr>
          <w:bCs/>
          <w:lang w:val="en-GB"/>
        </w:rPr>
        <w:t xml:space="preserve">Inshore and offshore estimates were summed to obtain sardine and anchovy biomass series corresponding to the area between Cape Point and </w:t>
      </w:r>
      <w:smartTag w:uri="urn:schemas-microsoft-com:office:smarttags" w:element="place">
        <w:smartTag w:uri="urn:schemas-microsoft-com:office:smarttags" w:element="PlaceType">
          <w:smartTag w:uri="urn:schemas-microsoft-com:office:smarttags" w:element="PlaceType">
            <w:r>
              <w:rPr>
                <w:bCs/>
                <w:lang w:val="en-GB"/>
              </w:rPr>
              <w:t>Cape</w:t>
            </w:r>
          </w:smartTag>
          <w:r>
            <w:rPr>
              <w:bCs/>
              <w:lang w:val="en-GB"/>
            </w:rPr>
            <w:t xml:space="preserve"> </w:t>
          </w:r>
          <w:smartTag w:uri="urn:schemas-microsoft-com:office:smarttags" w:element="PlaceName">
            <w:r>
              <w:rPr>
                <w:bCs/>
                <w:lang w:val="en-GB"/>
              </w:rPr>
              <w:t>Columbine</w:t>
            </w:r>
          </w:smartTag>
        </w:smartTag>
      </w:smartTag>
      <w:r>
        <w:rPr>
          <w:bCs/>
          <w:lang w:val="en-GB"/>
        </w:rPr>
        <w:t xml:space="preserve"> (stratum B). The proportions of the total anchovy and sardine biomasses observed in stratum B were computed for each year. The assessment model biomass estimates for anchovy and sardine (de Moor and Butterworth 2007a,b) were multiplied by the proportions observed in stratum B. The results were summed to obtain a combined biomass series for stratum B. Dividing by the maximum value yielded the relative abundances used as the input series to the penguin model.</w:t>
      </w:r>
      <w:r w:rsidRPr="00023753">
        <w:rPr>
          <w:bCs/>
          <w:lang w:val="en-GB"/>
        </w:rPr>
        <w:t xml:space="preserve"> </w:t>
      </w:r>
      <w:r>
        <w:rPr>
          <w:lang w:val="en-GB"/>
        </w:rPr>
        <w:t xml:space="preserve">The west of </w:t>
      </w:r>
      <w:smartTag w:uri="urn:schemas-microsoft-com:office:smarttags" w:element="place">
        <w:smartTag w:uri="urn:schemas-microsoft-com:office:smarttags" w:element="PlaceType">
          <w:r>
            <w:rPr>
              <w:lang w:val="en-GB"/>
            </w:rPr>
            <w:t>Cape</w:t>
          </w:r>
        </w:smartTag>
        <w:r>
          <w:rPr>
            <w:lang w:val="en-GB"/>
          </w:rPr>
          <w:t xml:space="preserve"> </w:t>
        </w:r>
        <w:smartTag w:uri="urn:schemas-microsoft-com:office:smarttags" w:element="PlaceName">
          <w:r>
            <w:rPr>
              <w:lang w:val="en-GB"/>
            </w:rPr>
            <w:t>Infanta</w:t>
          </w:r>
        </w:smartTag>
      </w:smartTag>
      <w:r>
        <w:rPr>
          <w:lang w:val="en-GB"/>
        </w:rPr>
        <w:t xml:space="preserve"> recruit estimates are retained because the anchovy and sardine recruits move down the West Coast.</w:t>
      </w:r>
    </w:p>
    <w:p w:rsidR="00C45B13" w:rsidRPr="00023753" w:rsidRDefault="00C45B13" w:rsidP="002E6EB6">
      <w:pPr>
        <w:pStyle w:val="Heading2"/>
      </w:pPr>
      <w:r w:rsidRPr="002E6EB6">
        <w:t>Penguins</w:t>
      </w:r>
    </w:p>
    <w:p w:rsidR="00C45B13" w:rsidRDefault="00C45B13" w:rsidP="002E6EB6">
      <w:pPr>
        <w:rPr>
          <w:lang w:val="en-GB"/>
        </w:rPr>
      </w:pPr>
      <w:r>
        <w:rPr>
          <w:lang w:val="en-GB"/>
        </w:rPr>
        <w:t>A summary of the timeline assumed for an “average” penguin is given in Figure A.3.</w:t>
      </w:r>
    </w:p>
    <w:p w:rsidR="00C45B13" w:rsidRDefault="00C45B13" w:rsidP="002E6EB6">
      <w:pPr>
        <w:rPr>
          <w:lang w:val="en-GB"/>
        </w:rPr>
      </w:pPr>
      <w:r w:rsidRPr="00023753">
        <w:rPr>
          <w:lang w:val="en-GB"/>
        </w:rPr>
        <w:t>A number of time series, both published and unpublished, are available and have been used both to compare with model trends and for use in estimating parame</w:t>
      </w:r>
      <w:r w:rsidR="006026F8">
        <w:rPr>
          <w:lang w:val="en-GB"/>
        </w:rPr>
        <w:t xml:space="preserve">ters by fitting to these data. </w:t>
      </w:r>
      <w:r w:rsidRPr="00023753">
        <w:rPr>
          <w:lang w:val="en-GB"/>
        </w:rPr>
        <w:t xml:space="preserve">The two main forms of data are counts of the numbers of moulting birds at the various colonies and counts of breeding pairs (Table </w:t>
      </w:r>
      <w:r>
        <w:rPr>
          <w:lang w:val="en-GB"/>
        </w:rPr>
        <w:t>A.</w:t>
      </w:r>
      <w:r w:rsidRPr="00023753">
        <w:rPr>
          <w:lang w:val="en-GB"/>
        </w:rPr>
        <w:t xml:space="preserve">1). The data are from Underhill </w:t>
      </w:r>
      <w:r w:rsidRPr="00023753">
        <w:rPr>
          <w:i/>
          <w:lang w:val="en-GB"/>
        </w:rPr>
        <w:t>et al.</w:t>
      </w:r>
      <w:r w:rsidRPr="00023753">
        <w:rPr>
          <w:lang w:val="en-GB"/>
        </w:rPr>
        <w:t xml:space="preserve"> (2006), and various published studies as well as recent updates </w:t>
      </w:r>
      <w:r>
        <w:rPr>
          <w:lang w:val="en-GB"/>
        </w:rPr>
        <w:t>provided by</w:t>
      </w:r>
      <w:r w:rsidRPr="00023753">
        <w:rPr>
          <w:lang w:val="en-GB"/>
        </w:rPr>
        <w:t xml:space="preserve"> </w:t>
      </w:r>
      <w:smartTag w:uri="urn:schemas-microsoft-com:office:smarttags" w:element="place">
        <w:smartTag w:uri="urn:schemas-microsoft-com:office:smarttags" w:element="PlaceName">
          <w:smartTag w:uri="urn:schemas-microsoft-com:office:smarttags" w:element="PlaceName">
            <w:r>
              <w:rPr>
                <w:lang w:val="en-GB"/>
              </w:rPr>
              <w:t>Les</w:t>
            </w:r>
          </w:smartTag>
          <w:r>
            <w:rPr>
              <w:lang w:val="en-GB"/>
            </w:rPr>
            <w:t xml:space="preserve"> </w:t>
          </w:r>
          <w:smartTag w:uri="urn:schemas-microsoft-com:office:smarttags" w:element="PlaceType">
            <w:r>
              <w:rPr>
                <w:lang w:val="en-GB"/>
              </w:rPr>
              <w:t>Underhill</w:t>
            </w:r>
          </w:smartTag>
        </w:smartTag>
      </w:smartTag>
      <w:r>
        <w:rPr>
          <w:lang w:val="en-GB"/>
        </w:rPr>
        <w:t xml:space="preserve"> and </w:t>
      </w:r>
      <w:r w:rsidRPr="00023753">
        <w:rPr>
          <w:lang w:val="en-GB"/>
        </w:rPr>
        <w:t xml:space="preserve">Rob Crawford. </w:t>
      </w:r>
    </w:p>
    <w:p w:rsidR="00C45B13" w:rsidRPr="00023753" w:rsidRDefault="00C45B13" w:rsidP="002E6EB6">
      <w:pPr>
        <w:rPr>
          <w:lang w:val="en-GB"/>
        </w:rPr>
      </w:pPr>
      <w:r w:rsidRPr="00023753">
        <w:rPr>
          <w:lang w:val="en-GB"/>
        </w:rPr>
        <w:t xml:space="preserve">The </w:t>
      </w:r>
      <w:r>
        <w:rPr>
          <w:lang w:val="en-GB"/>
        </w:rPr>
        <w:t xml:space="preserve">adult </w:t>
      </w:r>
      <w:r w:rsidRPr="00023753">
        <w:rPr>
          <w:lang w:val="en-GB"/>
        </w:rPr>
        <w:t>moult count measures the size of the adult-plumaged population whereas the nest count measures the number of breeding pairs (L. Underhill, pers</w:t>
      </w:r>
      <w:r>
        <w:rPr>
          <w:lang w:val="en-GB"/>
        </w:rPr>
        <w:t>.</w:t>
      </w:r>
      <w:r w:rsidRPr="00023753">
        <w:rPr>
          <w:lang w:val="en-GB"/>
        </w:rPr>
        <w:t xml:space="preserve"> commn). There are two slightly different series available describing the number of birds moulting at </w:t>
      </w:r>
      <w:smartTag w:uri="urn:schemas-microsoft-com:office:smarttags" w:element="place">
        <w:smartTag w:uri="urn:schemas-microsoft-com:office:smarttags" w:element="PlaceName">
          <w:smartTag w:uri="urn:schemas-microsoft-com:office:smarttags" w:element="PlaceName">
            <w:r w:rsidRPr="00023753">
              <w:rPr>
                <w:lang w:val="en-GB"/>
              </w:rPr>
              <w:t>Robben</w:t>
            </w:r>
          </w:smartTag>
          <w:r w:rsidRPr="00023753">
            <w:rPr>
              <w:lang w:val="en-GB"/>
            </w:rPr>
            <w:t xml:space="preserve"> </w:t>
          </w:r>
          <w:smartTag w:uri="urn:schemas-microsoft-com:office:smarttags" w:element="PlaceType">
            <w:r w:rsidRPr="00023753">
              <w:rPr>
                <w:lang w:val="en-GB"/>
              </w:rPr>
              <w:t>Island</w:t>
            </w:r>
          </w:smartTag>
        </w:smartTag>
      </w:smartTag>
      <w:r w:rsidRPr="00023753">
        <w:rPr>
          <w:lang w:val="en-GB"/>
        </w:rPr>
        <w:t xml:space="preserve">, and the series used here </w:t>
      </w:r>
      <w:r>
        <w:rPr>
          <w:lang w:val="en-GB"/>
        </w:rPr>
        <w:t>are the set</w:t>
      </w:r>
      <w:r w:rsidRPr="00023753">
        <w:rPr>
          <w:lang w:val="en-GB"/>
        </w:rPr>
        <w:t xml:space="preserve"> considered the more accurate of the two because </w:t>
      </w:r>
      <w:r>
        <w:rPr>
          <w:lang w:val="en-GB"/>
        </w:rPr>
        <w:t>they</w:t>
      </w:r>
      <w:r w:rsidRPr="00023753">
        <w:rPr>
          <w:lang w:val="en-GB"/>
        </w:rPr>
        <w:t xml:space="preserve"> account for missing information (se</w:t>
      </w:r>
      <w:r>
        <w:rPr>
          <w:lang w:val="en-GB"/>
        </w:rPr>
        <w:t>e Underhill and Crawford 1999).</w:t>
      </w:r>
    </w:p>
    <w:p w:rsidR="00C45B13" w:rsidRPr="00023753" w:rsidRDefault="00C45B13" w:rsidP="002E6EB6">
      <w:pPr>
        <w:rPr>
          <w:lang w:val="en-GB"/>
        </w:rPr>
      </w:pPr>
      <w:r w:rsidRPr="00023753">
        <w:rPr>
          <w:lang w:val="en-GB"/>
        </w:rPr>
        <w:t xml:space="preserve">It has been highlighted (Rob Crawford, pers. </w:t>
      </w:r>
      <w:r>
        <w:rPr>
          <w:lang w:val="en-GB"/>
        </w:rPr>
        <w:t>c</w:t>
      </w:r>
      <w:r w:rsidRPr="00023753">
        <w:rPr>
          <w:lang w:val="en-GB"/>
        </w:rPr>
        <w:t>ommn) that the counts are of birds moulting around the coastline but that at Dassen Island</w:t>
      </w:r>
      <w:r>
        <w:rPr>
          <w:lang w:val="en-GB"/>
        </w:rPr>
        <w:t xml:space="preserve"> </w:t>
      </w:r>
      <w:r w:rsidRPr="00023753">
        <w:rPr>
          <w:lang w:val="en-GB"/>
        </w:rPr>
        <w:t xml:space="preserve">birds also moult in burrows and are not counted. </w:t>
      </w:r>
      <w:r>
        <w:rPr>
          <w:lang w:val="en-GB"/>
        </w:rPr>
        <w:t xml:space="preserve">Furthermore </w:t>
      </w:r>
      <w:bookmarkStart w:id="26" w:name="OLE_LINK4"/>
      <w:bookmarkStart w:id="27" w:name="OLE_LINK5"/>
      <w:r>
        <w:rPr>
          <w:lang w:val="en-GB"/>
        </w:rPr>
        <w:t xml:space="preserve">the counts at </w:t>
      </w:r>
      <w:smartTag w:uri="urn:schemas-microsoft-com:office:smarttags" w:element="place">
        <w:smartTag w:uri="urn:schemas-microsoft-com:office:smarttags" w:element="PlaceName">
          <w:smartTag w:uri="urn:schemas-microsoft-com:office:smarttags" w:element="PlaceName">
            <w:r>
              <w:rPr>
                <w:lang w:val="en-GB"/>
              </w:rPr>
              <w:t>Dassen</w:t>
            </w:r>
          </w:smartTag>
          <w:r>
            <w:rPr>
              <w:lang w:val="en-GB"/>
            </w:rPr>
            <w:t xml:space="preserve"> </w:t>
          </w:r>
          <w:smartTag w:uri="urn:schemas-microsoft-com:office:smarttags" w:element="PlaceType">
            <w:r>
              <w:rPr>
                <w:lang w:val="en-GB"/>
              </w:rPr>
              <w:t>Island</w:t>
            </w:r>
          </w:smartTag>
        </w:smartTag>
      </w:smartTag>
      <w:r>
        <w:rPr>
          <w:lang w:val="en-GB"/>
        </w:rPr>
        <w:t xml:space="preserve"> do not cover the interior where penguins may be found in appreciable numbers</w:t>
      </w:r>
      <w:bookmarkEnd w:id="26"/>
      <w:bookmarkEnd w:id="27"/>
      <w:r>
        <w:rPr>
          <w:lang w:val="en-GB"/>
        </w:rPr>
        <w:t xml:space="preserve">. </w:t>
      </w:r>
      <w:r w:rsidRPr="00023753">
        <w:rPr>
          <w:lang w:val="en-GB"/>
        </w:rPr>
        <w:t xml:space="preserve">Therefore, the count at </w:t>
      </w:r>
      <w:smartTag w:uri="urn:schemas-microsoft-com:office:smarttags" w:element="place">
        <w:smartTag w:uri="urn:schemas-microsoft-com:office:smarttags" w:element="PlaceName">
          <w:smartTag w:uri="urn:schemas-microsoft-com:office:smarttags" w:element="PlaceName">
            <w:r w:rsidRPr="00023753">
              <w:rPr>
                <w:lang w:val="en-GB"/>
              </w:rPr>
              <w:t>Dassen</w:t>
            </w:r>
          </w:smartTag>
          <w:r w:rsidRPr="00023753">
            <w:rPr>
              <w:lang w:val="en-GB"/>
            </w:rPr>
            <w:t xml:space="preserve"> </w:t>
          </w:r>
          <w:smartTag w:uri="urn:schemas-microsoft-com:office:smarttags" w:element="PlaceType">
            <w:r w:rsidRPr="00023753">
              <w:rPr>
                <w:lang w:val="en-GB"/>
              </w:rPr>
              <w:t>Island</w:t>
            </w:r>
          </w:smartTag>
        </w:smartTag>
      </w:smartTag>
      <w:r w:rsidRPr="00023753">
        <w:rPr>
          <w:lang w:val="en-GB"/>
        </w:rPr>
        <w:t xml:space="preserve"> is not of all birds moulting, just an index. Anton Wolfaardt and </w:t>
      </w:r>
      <w:smartTag w:uri="urn:schemas-microsoft-com:office:smarttags" w:element="PlaceName">
        <w:r w:rsidRPr="00023753">
          <w:rPr>
            <w:lang w:val="en-GB"/>
          </w:rPr>
          <w:t>Les</w:t>
        </w:r>
      </w:smartTag>
      <w:r w:rsidRPr="00023753">
        <w:rPr>
          <w:lang w:val="en-GB"/>
        </w:rPr>
        <w:t xml:space="preserve"> </w:t>
      </w:r>
      <w:smartTag w:uri="urn:schemas-microsoft-com:office:smarttags" w:element="PlaceType">
        <w:r w:rsidRPr="00023753">
          <w:rPr>
            <w:lang w:val="en-GB"/>
          </w:rPr>
          <w:t>Underhill</w:t>
        </w:r>
      </w:smartTag>
      <w:r w:rsidRPr="00023753">
        <w:rPr>
          <w:lang w:val="en-GB"/>
        </w:rPr>
        <w:t xml:space="preserve"> (pers</w:t>
      </w:r>
      <w:r>
        <w:rPr>
          <w:lang w:val="en-GB"/>
        </w:rPr>
        <w:t>.</w:t>
      </w:r>
      <w:r w:rsidRPr="00023753">
        <w:rPr>
          <w:lang w:val="en-GB"/>
        </w:rPr>
        <w:t xml:space="preserve"> commn) have similarly confirmed that the </w:t>
      </w:r>
      <w:smartTag w:uri="urn:schemas-microsoft-com:office:smarttags" w:element="place">
        <w:smartTag w:uri="urn:schemas-microsoft-com:office:smarttags" w:element="PlaceName">
          <w:smartTag w:uri="urn:schemas-microsoft-com:office:smarttags" w:element="PlaceName">
            <w:r w:rsidRPr="00023753">
              <w:rPr>
                <w:lang w:val="en-GB"/>
              </w:rPr>
              <w:t>Dassen</w:t>
            </w:r>
          </w:smartTag>
          <w:r w:rsidRPr="00023753">
            <w:rPr>
              <w:lang w:val="en-GB"/>
            </w:rPr>
            <w:t xml:space="preserve"> </w:t>
          </w:r>
          <w:smartTag w:uri="urn:schemas-microsoft-com:office:smarttags" w:element="PlaceType">
            <w:r>
              <w:rPr>
                <w:lang w:val="en-GB"/>
              </w:rPr>
              <w:t>Island</w:t>
            </w:r>
          </w:smartTag>
        </w:smartTag>
      </w:smartTag>
      <w:r w:rsidRPr="00023753">
        <w:rPr>
          <w:lang w:val="en-GB"/>
        </w:rPr>
        <w:t xml:space="preserve"> moult counts should be treated as an index of abundance, and not as an estimate of the absolute number of penguins. </w:t>
      </w:r>
      <w:r>
        <w:rPr>
          <w:lang w:val="en-GB"/>
        </w:rPr>
        <w:t>Given that the moulting process takes two weeks, t</w:t>
      </w:r>
      <w:r w:rsidRPr="00023753">
        <w:rPr>
          <w:lang w:val="en-GB"/>
        </w:rPr>
        <w:t>he sum of counts made at two week</w:t>
      </w:r>
      <w:r>
        <w:rPr>
          <w:lang w:val="en-GB"/>
        </w:rPr>
        <w:t xml:space="preserve"> </w:t>
      </w:r>
      <w:r w:rsidRPr="00023753">
        <w:rPr>
          <w:lang w:val="en-GB"/>
        </w:rPr>
        <w:t>intervals provides an estimate of the total population moulting at the locality, following adjustments for the fact that the counts are not made at exactly this frequency.</w:t>
      </w:r>
      <w:r>
        <w:rPr>
          <w:lang w:val="en-GB"/>
        </w:rPr>
        <w:t xml:space="preserve"> Crawford (pers. commn) notes that moulters will be undercounted at </w:t>
      </w:r>
      <w:smartTag w:uri="urn:schemas-microsoft-com:office:smarttags" w:element="PlaceName">
        <w:r>
          <w:rPr>
            <w:lang w:val="en-GB"/>
          </w:rPr>
          <w:t>Robben</w:t>
        </w:r>
      </w:smartTag>
      <w:r>
        <w:rPr>
          <w:lang w:val="en-GB"/>
        </w:rPr>
        <w:t xml:space="preserve"> </w:t>
      </w:r>
      <w:smartTag w:uri="urn:schemas-microsoft-com:office:smarttags" w:element="PlaceType">
        <w:r>
          <w:rPr>
            <w:lang w:val="en-GB"/>
          </w:rPr>
          <w:t>Island</w:t>
        </w:r>
      </w:smartTag>
      <w:r>
        <w:rPr>
          <w:lang w:val="en-GB"/>
        </w:rPr>
        <w:t xml:space="preserve"> to a lesser extent than at </w:t>
      </w:r>
      <w:smartTag w:uri="urn:schemas-microsoft-com:office:smarttags" w:element="place">
        <w:smartTag w:uri="urn:schemas-microsoft-com:office:smarttags" w:element="PlaceName">
          <w:smartTag w:uri="urn:schemas-microsoft-com:office:smarttags" w:element="PlaceName">
            <w:r>
              <w:rPr>
                <w:lang w:val="en-GB"/>
              </w:rPr>
              <w:t>Dassen</w:t>
            </w:r>
          </w:smartTag>
          <w:r>
            <w:rPr>
              <w:lang w:val="en-GB"/>
            </w:rPr>
            <w:t xml:space="preserve"> </w:t>
          </w:r>
          <w:smartTag w:uri="urn:schemas-microsoft-com:office:smarttags" w:element="PlaceType">
            <w:r>
              <w:rPr>
                <w:lang w:val="en-GB"/>
              </w:rPr>
              <w:t>Island</w:t>
            </w:r>
          </w:smartTag>
        </w:smartTag>
      </w:smartTag>
      <w:r>
        <w:rPr>
          <w:lang w:val="en-GB"/>
        </w:rPr>
        <w:t>.</w:t>
      </w:r>
    </w:p>
    <w:p w:rsidR="00C45B13" w:rsidRPr="009752B9" w:rsidRDefault="00C45B13" w:rsidP="002E6EB6">
      <w:r>
        <w:lastRenderedPageBreak/>
        <w:t xml:space="preserve">It has been noted that the </w:t>
      </w:r>
      <w:r w:rsidRPr="009752B9">
        <w:t>Dyer</w:t>
      </w:r>
      <w:r>
        <w:t xml:space="preserve"> moult count data</w:t>
      </w:r>
      <w:r w:rsidRPr="009752B9">
        <w:t xml:space="preserve"> are unreliable</w:t>
      </w:r>
      <w:r>
        <w:t xml:space="preserve"> for some years due to </w:t>
      </w:r>
      <w:r w:rsidRPr="009752B9">
        <w:t xml:space="preserve">cholera outbreaks at </w:t>
      </w:r>
      <w:r>
        <w:t xml:space="preserve">the </w:t>
      </w:r>
      <w:r w:rsidRPr="009752B9">
        <w:t>peak moult period</w:t>
      </w:r>
      <w:r>
        <w:t xml:space="preserve"> (Underhill, pers. commn)</w:t>
      </w:r>
      <w:r w:rsidRPr="009752B9">
        <w:t>.</w:t>
      </w:r>
      <w:r>
        <w:t xml:space="preserve"> The following data from Dyer have thus been excluded from Table A1:</w:t>
      </w:r>
    </w:p>
    <w:p w:rsidR="00C45B13" w:rsidRPr="009752B9" w:rsidRDefault="00C45B13" w:rsidP="00DF2045">
      <w:pPr>
        <w:numPr>
          <w:ilvl w:val="0"/>
          <w:numId w:val="5"/>
        </w:numPr>
        <w:autoSpaceDE w:val="0"/>
        <w:autoSpaceDN w:val="0"/>
        <w:adjustRightInd w:val="0"/>
        <w:spacing w:after="0" w:line="240" w:lineRule="auto"/>
        <w:jc w:val="left"/>
      </w:pPr>
      <w:r w:rsidRPr="009752B9">
        <w:t>2001 (counts were not made in September and October 2000)</w:t>
      </w:r>
    </w:p>
    <w:p w:rsidR="00C45B13" w:rsidRPr="009752B9" w:rsidRDefault="00C45B13" w:rsidP="00DF2045">
      <w:pPr>
        <w:numPr>
          <w:ilvl w:val="0"/>
          <w:numId w:val="5"/>
        </w:numPr>
        <w:autoSpaceDE w:val="0"/>
        <w:autoSpaceDN w:val="0"/>
        <w:adjustRightInd w:val="0"/>
        <w:spacing w:after="0" w:line="240" w:lineRule="auto"/>
        <w:jc w:val="left"/>
      </w:pPr>
      <w:r w:rsidRPr="009752B9">
        <w:t>2003 (counts were not made in October and November 2002)</w:t>
      </w:r>
    </w:p>
    <w:p w:rsidR="00C45B13" w:rsidRPr="00DF2045" w:rsidRDefault="00C45B13" w:rsidP="00DF2045">
      <w:pPr>
        <w:numPr>
          <w:ilvl w:val="0"/>
          <w:numId w:val="5"/>
        </w:numPr>
        <w:autoSpaceDE w:val="0"/>
        <w:autoSpaceDN w:val="0"/>
        <w:adjustRightInd w:val="0"/>
        <w:spacing w:after="0" w:line="240" w:lineRule="auto"/>
        <w:jc w:val="left"/>
      </w:pPr>
      <w:r w:rsidRPr="009752B9">
        <w:t>2005 (an important count is missing for t</w:t>
      </w:r>
      <w:r>
        <w:t xml:space="preserve">he first half of October 2004, </w:t>
      </w:r>
      <w:r w:rsidRPr="009752B9">
        <w:t>so the interpolation is not really satisfactory)</w:t>
      </w:r>
      <w:r>
        <w:t>.</w:t>
      </w:r>
    </w:p>
    <w:p w:rsidR="00C45B13" w:rsidRPr="00023753" w:rsidRDefault="00C45B13" w:rsidP="00DF2045">
      <w:pPr>
        <w:rPr>
          <w:lang w:val="en-GB"/>
        </w:rPr>
      </w:pPr>
      <w:r w:rsidRPr="00023753">
        <w:rPr>
          <w:lang w:val="en-GB"/>
        </w:rPr>
        <w:t xml:space="preserve">As the model represents numbers of female penguins, an even sex ratio was assumed and the numbers of moulters halved to derive an index of the number of female moulters (Table </w:t>
      </w:r>
      <w:r>
        <w:rPr>
          <w:lang w:val="en-GB"/>
        </w:rPr>
        <w:t>A.</w:t>
      </w:r>
      <w:r w:rsidRPr="00023753">
        <w:rPr>
          <w:lang w:val="en-GB"/>
        </w:rPr>
        <w:t>1</w:t>
      </w:r>
      <w:r>
        <w:rPr>
          <w:lang w:val="en-GB"/>
        </w:rPr>
        <w:t>).</w:t>
      </w:r>
    </w:p>
    <w:p w:rsidR="00C45B13" w:rsidRDefault="00C45B13" w:rsidP="002A43B5">
      <w:pPr>
        <w:rPr>
          <w:lang w:val="en-GB"/>
        </w:rPr>
      </w:pPr>
      <w:r>
        <w:rPr>
          <w:lang w:val="en-GB"/>
        </w:rPr>
        <w:t xml:space="preserve">Data to provide insights into the age structure are provided by </w:t>
      </w:r>
      <w:smartTag w:uri="urn:schemas-microsoft-com:office:smarttags" w:element="PlaceName">
        <w:r>
          <w:rPr>
            <w:lang w:val="en-GB"/>
          </w:rPr>
          <w:t>Les</w:t>
        </w:r>
      </w:smartTag>
      <w:r>
        <w:rPr>
          <w:lang w:val="en-GB"/>
        </w:rPr>
        <w:t xml:space="preserve"> </w:t>
      </w:r>
      <w:smartTag w:uri="urn:schemas-microsoft-com:office:smarttags" w:element="PlaceType">
        <w:r>
          <w:rPr>
            <w:lang w:val="en-GB"/>
          </w:rPr>
          <w:t>Underhill</w:t>
        </w:r>
      </w:smartTag>
      <w:r>
        <w:rPr>
          <w:lang w:val="en-GB"/>
        </w:rPr>
        <w:t xml:space="preserve"> in the form of adult and juvenile (birds undergoing first moult) penguin moult counts at Dassen, Robben and Dyer </w:t>
      </w:r>
      <w:smartTag w:uri="urn:schemas-microsoft-com:office:smarttags" w:element="place">
        <w:r>
          <w:rPr>
            <w:lang w:val="en-GB"/>
          </w:rPr>
          <w:t>Islands</w:t>
        </w:r>
      </w:smartTag>
      <w:r>
        <w:rPr>
          <w:lang w:val="en-GB"/>
        </w:rPr>
        <w:t xml:space="preserve"> (Table A.2). </w:t>
      </w:r>
    </w:p>
    <w:p w:rsidR="00C45B13" w:rsidRDefault="00C45B13" w:rsidP="002A43B5">
      <w:pPr>
        <w:rPr>
          <w:lang w:val="en-GB"/>
        </w:rPr>
      </w:pPr>
      <w:r>
        <w:rPr>
          <w:lang w:val="en-GB"/>
        </w:rPr>
        <w:t xml:space="preserve">It is notable that, when considering Robben and </w:t>
      </w:r>
      <w:smartTag w:uri="urn:schemas-microsoft-com:office:smarttags" w:element="PlaceName">
        <w:r>
          <w:rPr>
            <w:lang w:val="en-GB"/>
          </w:rPr>
          <w:t>Dyer</w:t>
        </w:r>
      </w:smartTag>
      <w:r>
        <w:rPr>
          <w:lang w:val="en-GB"/>
        </w:rPr>
        <w:t xml:space="preserve"> </w:t>
      </w:r>
      <w:smartTag w:uri="urn:schemas-microsoft-com:office:smarttags" w:element="PlaceType">
        <w:r>
          <w:rPr>
            <w:lang w:val="en-GB"/>
          </w:rPr>
          <w:t>Islands</w:t>
        </w:r>
      </w:smartTag>
      <w:r>
        <w:rPr>
          <w:lang w:val="en-GB"/>
        </w:rPr>
        <w:t>, t</w:t>
      </w:r>
      <w:r w:rsidRPr="00023753">
        <w:rPr>
          <w:lang w:val="en-GB"/>
        </w:rPr>
        <w:t>he number of female moulters per year is approximately the same</w:t>
      </w:r>
      <w:r>
        <w:rPr>
          <w:lang w:val="en-GB"/>
        </w:rPr>
        <w:t xml:space="preserve"> or less</w:t>
      </w:r>
      <w:r w:rsidRPr="00023753">
        <w:rPr>
          <w:lang w:val="en-GB"/>
        </w:rPr>
        <w:t>, rather than substantially more, than the nu</w:t>
      </w:r>
      <w:r>
        <w:rPr>
          <w:lang w:val="en-GB"/>
        </w:rPr>
        <w:t xml:space="preserve">mber of breeding females, and that this effect is considerably more marked for </w:t>
      </w:r>
      <w:smartTag w:uri="urn:schemas-microsoft-com:office:smarttags" w:element="place">
        <w:smartTag w:uri="urn:schemas-microsoft-com:office:smarttags" w:element="PlaceName">
          <w:smartTag w:uri="urn:schemas-microsoft-com:office:smarttags" w:element="PlaceName">
            <w:r>
              <w:rPr>
                <w:lang w:val="en-GB"/>
              </w:rPr>
              <w:t>Dassen</w:t>
            </w:r>
          </w:smartTag>
          <w:r>
            <w:rPr>
              <w:lang w:val="en-GB"/>
            </w:rPr>
            <w:t xml:space="preserve"> </w:t>
          </w:r>
          <w:smartTag w:uri="urn:schemas-microsoft-com:office:smarttags" w:element="PlaceType">
            <w:r>
              <w:rPr>
                <w:lang w:val="en-GB"/>
              </w:rPr>
              <w:t>Island</w:t>
            </w:r>
          </w:smartTag>
        </w:smartTag>
      </w:smartTag>
      <w:r>
        <w:rPr>
          <w:lang w:val="en-GB"/>
        </w:rPr>
        <w:t xml:space="preserve"> (Figure A.4</w:t>
      </w:r>
      <w:r w:rsidRPr="00023753">
        <w:rPr>
          <w:lang w:val="en-GB"/>
        </w:rPr>
        <w:t>).</w:t>
      </w:r>
      <w:r>
        <w:rPr>
          <w:lang w:val="en-GB"/>
        </w:rPr>
        <w:t xml:space="preserve"> This indicates that only a proportion of the population is counted during the moult counts because, for example, counts do not cover the island interiors. It is assumed in the modelling exercise that the proportion of counted to uncounted birds remains approximately constant from year to year and that the moult counts provide a reliable index of population trends even though only a proportion of the population is counted.</w:t>
      </w:r>
    </w:p>
    <w:p w:rsidR="00C45B13" w:rsidRDefault="00C45B13" w:rsidP="002E6EB6">
      <w:pPr>
        <w:rPr>
          <w:lang w:val="en-GB"/>
        </w:rPr>
      </w:pPr>
      <w:r>
        <w:rPr>
          <w:lang w:val="en-GB"/>
        </w:rPr>
        <w:t xml:space="preserve">Using data on the numbers of </w:t>
      </w:r>
      <w:r>
        <w:t xml:space="preserve">breeding pairs (from Underhill </w:t>
      </w:r>
      <w:r w:rsidRPr="00CA197B">
        <w:rPr>
          <w:i/>
        </w:rPr>
        <w:t>et al.</w:t>
      </w:r>
      <w:r>
        <w:t xml:space="preserve"> 2006), the observed trends in the Western Cape as a whole are compared in Figure A.5 with the trend obtained when summing the numbers of breeding pairs included in a model encompassing Dassen Island, Robben Island, Boulders and Dyer Island (</w:t>
      </w:r>
      <w:bookmarkStart w:id="28" w:name="OLE_LINK3"/>
      <w:bookmarkStart w:id="29" w:name="OLE_LINK7"/>
      <w:r>
        <w:t>Robinson and Plagányi 2008</w:t>
      </w:r>
      <w:bookmarkEnd w:id="28"/>
      <w:bookmarkEnd w:id="29"/>
      <w:r w:rsidR="004228C6">
        <w:t>a</w:t>
      </w:r>
      <w:r>
        <w:t>). This suggests that this earlier model (Robinson and Plagányi 2008</w:t>
      </w:r>
      <w:r w:rsidR="004228C6">
        <w:t>a</w:t>
      </w:r>
      <w:r>
        <w:t xml:space="preserve">) accounts for over 90% of all penguins in the </w:t>
      </w:r>
      <w:smartTag w:uri="urn:schemas-microsoft-com:office:smarttags" w:element="State">
        <w:smartTag w:uri="urn:schemas-microsoft-com:office:smarttags" w:element="place">
          <w:r>
            <w:t>Western Cape</w:t>
          </w:r>
        </w:smartTag>
      </w:smartTag>
      <w:r>
        <w:t xml:space="preserve">. The model of this paper focuses on Dassen and </w:t>
      </w:r>
      <w:smartTag w:uri="urn:schemas-microsoft-com:office:smarttags" w:element="PlaceName">
        <w:r>
          <w:t>Robben</w:t>
        </w:r>
      </w:smartTag>
      <w:r>
        <w:t xml:space="preserve"> </w:t>
      </w:r>
      <w:smartTag w:uri="urn:schemas-microsoft-com:office:smarttags" w:element="PlaceType">
        <w:r>
          <w:t>Islands</w:t>
        </w:r>
      </w:smartTag>
      <w:r>
        <w:t xml:space="preserve"> only, which together account for 65% of all penguins in the </w:t>
      </w:r>
      <w:smartTag w:uri="urn:schemas-microsoft-com:office:smarttags" w:element="State">
        <w:smartTag w:uri="urn:schemas-microsoft-com:office:smarttags" w:element="place">
          <w:r>
            <w:t>Western Cape</w:t>
          </w:r>
        </w:smartTag>
      </w:smartTag>
      <w:r>
        <w:t xml:space="preserve"> in 2008, though the proportion had been 80-85% during the preceding 10 years.</w:t>
      </w:r>
    </w:p>
    <w:p w:rsidR="00C45B13" w:rsidRPr="0078732A" w:rsidRDefault="00C45B13" w:rsidP="008C2177">
      <w:pPr>
        <w:pStyle w:val="Heading3"/>
      </w:pPr>
      <w:r w:rsidRPr="0078732A">
        <w:t>Chick fledging success data</w:t>
      </w:r>
    </w:p>
    <w:p w:rsidR="00C45B13" w:rsidRDefault="00C45B13" w:rsidP="002A43B5">
      <w:r w:rsidRPr="00023753">
        <w:rPr>
          <w:lang w:val="en-GB"/>
        </w:rPr>
        <w:t xml:space="preserve">Data on the number of chicks fledged per pair per year </w:t>
      </w:r>
      <w:r>
        <w:rPr>
          <w:lang w:val="en-GB"/>
        </w:rPr>
        <w:t>a</w:t>
      </w:r>
      <w:r w:rsidRPr="00023753">
        <w:rPr>
          <w:lang w:val="en-GB"/>
        </w:rPr>
        <w:t xml:space="preserve">re available for </w:t>
      </w:r>
      <w:smartTag w:uri="urn:schemas-microsoft-com:office:smarttags" w:element="place">
        <w:smartTag w:uri="urn:schemas-microsoft-com:office:smarttags" w:element="PlaceName">
          <w:r w:rsidRPr="00023753">
            <w:rPr>
              <w:lang w:val="en-GB"/>
            </w:rPr>
            <w:t>Robben</w:t>
          </w:r>
        </w:smartTag>
        <w:r w:rsidRPr="00023753">
          <w:rPr>
            <w:lang w:val="en-GB"/>
          </w:rPr>
          <w:t xml:space="preserve"> </w:t>
        </w:r>
        <w:smartTag w:uri="urn:schemas-microsoft-com:office:smarttags" w:element="PlaceType">
          <w:r w:rsidRPr="00023753">
            <w:rPr>
              <w:lang w:val="en-GB"/>
            </w:rPr>
            <w:t>Island</w:t>
          </w:r>
        </w:smartTag>
      </w:smartTag>
      <w:r w:rsidRPr="00023753">
        <w:rPr>
          <w:lang w:val="en-GB"/>
        </w:rPr>
        <w:t xml:space="preserve"> </w:t>
      </w:r>
      <w:r>
        <w:rPr>
          <w:lang w:val="en-GB"/>
        </w:rPr>
        <w:t xml:space="preserve">based on values in Crawford </w:t>
      </w:r>
      <w:r w:rsidRPr="00DE34B8">
        <w:rPr>
          <w:i/>
          <w:lang w:val="en-GB"/>
        </w:rPr>
        <w:t>et al</w:t>
      </w:r>
      <w:r>
        <w:rPr>
          <w:lang w:val="en-GB"/>
        </w:rPr>
        <w:t xml:space="preserve">. (2006) </w:t>
      </w:r>
      <w:r w:rsidRPr="00023753">
        <w:rPr>
          <w:lang w:val="en-GB"/>
        </w:rPr>
        <w:t xml:space="preserve">(Table </w:t>
      </w:r>
      <w:r>
        <w:rPr>
          <w:lang w:val="en-GB"/>
        </w:rPr>
        <w:t xml:space="preserve">A.3), but with some recent updates and changes. </w:t>
      </w:r>
      <w:r w:rsidRPr="00023753">
        <w:rPr>
          <w:lang w:val="en-GB"/>
        </w:rPr>
        <w:t xml:space="preserve">Over the period </w:t>
      </w:r>
      <w:r w:rsidRPr="00023753">
        <w:t>1989</w:t>
      </w:r>
      <w:r>
        <w:t>–</w:t>
      </w:r>
      <w:r w:rsidRPr="00023753">
        <w:t xml:space="preserve">2005 at </w:t>
      </w:r>
      <w:smartTag w:uri="urn:schemas-microsoft-com:office:smarttags" w:element="place">
        <w:smartTag w:uri="urn:schemas-microsoft-com:office:smarttags" w:element="PlaceName">
          <w:r w:rsidRPr="00023753">
            <w:t>Robben</w:t>
          </w:r>
        </w:smartTag>
        <w:r w:rsidRPr="00023753">
          <w:t xml:space="preserve"> </w:t>
        </w:r>
        <w:smartTag w:uri="urn:schemas-microsoft-com:office:smarttags" w:element="PlaceType">
          <w:r w:rsidRPr="00023753">
            <w:t>Island</w:t>
          </w:r>
        </w:smartTag>
      </w:smartTag>
      <w:r w:rsidRPr="00023753">
        <w:t xml:space="preserve">, </w:t>
      </w:r>
      <w:r>
        <w:t>p</w:t>
      </w:r>
      <w:r w:rsidRPr="00023753">
        <w:t>enguin pairs fledged an average of 0.6</w:t>
      </w:r>
      <w:r>
        <w:t>3</w:t>
      </w:r>
      <w:r w:rsidRPr="00023753">
        <w:t xml:space="preserve"> chicks annually, with a maximum of </w:t>
      </w:r>
      <w:r>
        <w:t>0.97</w:t>
      </w:r>
      <w:r w:rsidRPr="00023753">
        <w:t xml:space="preserve"> in </w:t>
      </w:r>
      <w:r>
        <w:t>1997</w:t>
      </w:r>
      <w:r w:rsidRPr="00023753">
        <w:t xml:space="preserve"> (Crawford </w:t>
      </w:r>
      <w:r w:rsidRPr="00023753">
        <w:rPr>
          <w:i/>
        </w:rPr>
        <w:t>et al</w:t>
      </w:r>
      <w:r w:rsidRPr="00023753">
        <w:t>. 1999, 2006</w:t>
      </w:r>
      <w:r>
        <w:t xml:space="preserve"> with changes to 2005 data and update for 2006 provided by Crawford pers. commn.</w:t>
      </w:r>
      <w:r w:rsidRPr="00023753">
        <w:t xml:space="preserve">). There are no data for the year 2000, which </w:t>
      </w:r>
      <w:r>
        <w:t>was</w:t>
      </w:r>
      <w:r w:rsidRPr="00023753">
        <w:t xml:space="preserve"> the year in which about 1900 birds died and breeding was disrupted following oiling </w:t>
      </w:r>
      <w:r>
        <w:t>after</w:t>
      </w:r>
      <w:r w:rsidRPr="00023753">
        <w:t xml:space="preserve"> the </w:t>
      </w:r>
      <w:r w:rsidRPr="00023753">
        <w:rPr>
          <w:i/>
        </w:rPr>
        <w:t>Treasure</w:t>
      </w:r>
      <w:r w:rsidRPr="00023753">
        <w:t xml:space="preserve"> spill (Crawford </w:t>
      </w:r>
      <w:r w:rsidRPr="00023753">
        <w:rPr>
          <w:i/>
        </w:rPr>
        <w:t>et al</w:t>
      </w:r>
      <w:r w:rsidRPr="00023753">
        <w:t xml:space="preserve">. 2000). Crawford </w:t>
      </w:r>
      <w:r w:rsidRPr="00023753">
        <w:rPr>
          <w:i/>
        </w:rPr>
        <w:t>et al.</w:t>
      </w:r>
      <w:r w:rsidRPr="00023753">
        <w:t xml:space="preserve"> (2006) suggest that the increased mortality caused by the oil spill was ameliorated to a large extent by the high abundance of pelagic fish prey</w:t>
      </w:r>
      <w:r>
        <w:t xml:space="preserve"> at the time.</w:t>
      </w:r>
    </w:p>
    <w:p w:rsidR="00C45B13" w:rsidRDefault="00C45B13" w:rsidP="002A43B5">
      <w:r>
        <w:t xml:space="preserve">Data are also available for </w:t>
      </w:r>
      <w:smartTag w:uri="urn:schemas-microsoft-com:office:smarttags" w:element="place">
        <w:smartTag w:uri="urn:schemas-microsoft-com:office:smarttags" w:element="PlaceName">
          <w:smartTag w:uri="urn:schemas-microsoft-com:office:smarttags" w:element="PlaceName">
            <w:r>
              <w:t>Dassen</w:t>
            </w:r>
          </w:smartTag>
          <w:r>
            <w:t xml:space="preserve"> </w:t>
          </w:r>
          <w:smartTag w:uri="urn:schemas-microsoft-com:office:smarttags" w:element="PlaceType">
            <w:r>
              <w:t>Island</w:t>
            </w:r>
          </w:smartTag>
        </w:smartTag>
      </w:smartTag>
      <w:r>
        <w:t xml:space="preserve"> from A. Wolfaardt (Table A.3). The Robben series is longer than the Dassen series, and the Dassen values are higher (average = 0.9; maximum = 1.08), possibly mainly because the Robben breeders are less experienced birds (Crawford pers. commn) (Figure A.6). One difficulty with these data is that the Dassen data are for one breeding attempt, not for one year, hence the fledgling success estimates per year should actually be slightly higher (A. Wolfaardt, pers. commn).</w:t>
      </w:r>
    </w:p>
    <w:p w:rsidR="00C45B13" w:rsidRPr="002808A5" w:rsidRDefault="00C45B13" w:rsidP="002A43B5">
      <w:pPr>
        <w:autoSpaceDE w:val="0"/>
        <w:autoSpaceDN w:val="0"/>
        <w:adjustRightInd w:val="0"/>
      </w:pPr>
      <w:r>
        <w:lastRenderedPageBreak/>
        <w:t>Crawford (pers. commn) notes as follows: “</w:t>
      </w:r>
      <w:r w:rsidRPr="002808A5">
        <w:t xml:space="preserve">Averaging Anton's values for those re-breeding within 2.5 months (25% of successful; 36% of failed at incubation; 21% of failed at brood) gives 27% of birds having a second clutch, which as Anton points out is the same as observed in an earlier study at Robben Island (27% p. 143, Crawford </w:t>
      </w:r>
      <w:r w:rsidRPr="00D96400">
        <w:rPr>
          <w:i/>
        </w:rPr>
        <w:t>et al</w:t>
      </w:r>
      <w:r w:rsidRPr="002808A5">
        <w:t>. 1999). Therefore to get an estimate of chicks fledged per pair per year, I would multiply Anton's chicks produced per breeding attempt by 1.27.</w:t>
      </w:r>
      <w:r>
        <w:t xml:space="preserve">” He notes further that differences between islands in breeding success may be due to island factors and not food effects, given for example that the cat population at Robben peaked in 1998. Moreover, </w:t>
      </w:r>
      <w:smartTag w:uri="urn:schemas-microsoft-com:office:smarttags" w:element="PlaceName">
        <w:r>
          <w:t>Dassen</w:t>
        </w:r>
      </w:smartTag>
      <w:r>
        <w:t xml:space="preserve"> </w:t>
      </w:r>
      <w:smartTag w:uri="urn:schemas-microsoft-com:office:smarttags" w:element="PlaceType">
        <w:r>
          <w:t>Island</w:t>
        </w:r>
      </w:smartTag>
      <w:r>
        <w:t xml:space="preserve"> is likely a more favourable breeding habitat than </w:t>
      </w:r>
      <w:smartTag w:uri="urn:schemas-microsoft-com:office:smarttags" w:element="place">
        <w:smartTag w:uri="urn:schemas-microsoft-com:office:smarttags" w:element="PlaceName">
          <w:smartTag w:uri="urn:schemas-microsoft-com:office:smarttags" w:element="PlaceName">
            <w:r>
              <w:t>Robben</w:t>
            </w:r>
          </w:smartTag>
          <w:r>
            <w:t xml:space="preserve"> </w:t>
          </w:r>
          <w:smartTag w:uri="urn:schemas-microsoft-com:office:smarttags" w:element="PlaceType">
            <w:r>
              <w:t>Island</w:t>
            </w:r>
          </w:smartTag>
        </w:smartTag>
      </w:smartTag>
      <w:r>
        <w:t>.</w:t>
      </w:r>
    </w:p>
    <w:p w:rsidR="00C45B13" w:rsidRPr="0078732A" w:rsidRDefault="00C45B13" w:rsidP="008C2177">
      <w:pPr>
        <w:pStyle w:val="Heading3"/>
      </w:pPr>
      <w:r w:rsidRPr="0078732A">
        <w:t>Proportion that breed at various ages</w:t>
      </w:r>
    </w:p>
    <w:p w:rsidR="00C45B13" w:rsidRDefault="00C45B13" w:rsidP="002A43B5">
      <w:pPr>
        <w:rPr>
          <w:lang w:val="en-GB"/>
        </w:rPr>
      </w:pPr>
      <w:r w:rsidRPr="00E84D39">
        <w:t xml:space="preserve">African </w:t>
      </w:r>
      <w:r>
        <w:t>p</w:t>
      </w:r>
      <w:r w:rsidRPr="00E84D39">
        <w:t>enguins are known to breed for the first time when 4</w:t>
      </w:r>
      <w:r>
        <w:t>–</w:t>
      </w:r>
      <w:r w:rsidRPr="00E84D39">
        <w:t xml:space="preserve">5 years old (Randall 1983, Crawford </w:t>
      </w:r>
      <w:r w:rsidRPr="00E84D39">
        <w:rPr>
          <w:i/>
        </w:rPr>
        <w:t>et al.</w:t>
      </w:r>
      <w:r w:rsidRPr="00E84D39">
        <w:t xml:space="preserve"> 1999</w:t>
      </w:r>
      <w:r>
        <w:t>, Whittington 2002</w:t>
      </w:r>
      <w:r w:rsidRPr="00E84D39">
        <w:t>).</w:t>
      </w:r>
      <w:r>
        <w:t xml:space="preserve"> </w:t>
      </w:r>
      <w:r>
        <w:rPr>
          <w:lang w:val="en-GB"/>
        </w:rPr>
        <w:t xml:space="preserve">Based on data specifying the age at which known-age African penguins were first observed breeding at </w:t>
      </w:r>
      <w:smartTag w:uri="urn:schemas-microsoft-com:office:smarttags" w:element="place">
        <w:smartTag w:uri="urn:schemas-microsoft-com:office:smarttags" w:element="PlaceName">
          <w:r>
            <w:rPr>
              <w:lang w:val="en-GB"/>
            </w:rPr>
            <w:t>Robben</w:t>
          </w:r>
        </w:smartTag>
        <w:r>
          <w:rPr>
            <w:lang w:val="en-GB"/>
          </w:rPr>
          <w:t xml:space="preserve"> </w:t>
        </w:r>
        <w:smartTag w:uri="urn:schemas-microsoft-com:office:smarttags" w:element="PlaceType">
          <w:r>
            <w:rPr>
              <w:lang w:val="en-GB"/>
            </w:rPr>
            <w:t>Island</w:t>
          </w:r>
        </w:smartTag>
      </w:smartTag>
      <w:r>
        <w:rPr>
          <w:lang w:val="en-GB"/>
        </w:rPr>
        <w:t xml:space="preserve">, Crawford </w:t>
      </w:r>
      <w:r w:rsidRPr="004B5BF4">
        <w:rPr>
          <w:i/>
          <w:lang w:val="en-GB"/>
        </w:rPr>
        <w:t>et al.</w:t>
      </w:r>
      <w:r>
        <w:rPr>
          <w:lang w:val="en-GB"/>
        </w:rPr>
        <w:t xml:space="preserve"> (1999) assumed that the following proportions of birds of differ</w:t>
      </w:r>
      <w:r w:rsidR="006026F8">
        <w:rPr>
          <w:lang w:val="en-GB"/>
        </w:rPr>
        <w:t xml:space="preserve">ent ages were breeders: Age 1: </w:t>
      </w:r>
      <w:r>
        <w:rPr>
          <w:lang w:val="en-GB"/>
        </w:rPr>
        <w:t>0.0; Age 2:</w:t>
      </w:r>
      <w:r w:rsidR="00663354">
        <w:rPr>
          <w:lang w:val="en-GB"/>
        </w:rPr>
        <w:t xml:space="preserve"> 0.10; Age 3: 0.33; Age 4: 0.80</w:t>
      </w:r>
      <w:r>
        <w:rPr>
          <w:lang w:val="en-GB"/>
        </w:rPr>
        <w:t xml:space="preserve"> and Age 5+: 1.0. The base-case model assumes penguins breed for the first time when 4 years (i.e. 100% at age 4 and 0% for younger ages).</w:t>
      </w:r>
    </w:p>
    <w:p w:rsidR="00C45B13" w:rsidRPr="00023753" w:rsidRDefault="00C45B13" w:rsidP="008C2177">
      <w:pPr>
        <w:pStyle w:val="Heading3"/>
      </w:pPr>
      <w:r>
        <w:t>Immigration and Emigration</w:t>
      </w:r>
    </w:p>
    <w:p w:rsidR="00C45B13" w:rsidRDefault="00C45B13" w:rsidP="002A43B5">
      <w:pPr>
        <w:autoSpaceDE w:val="0"/>
        <w:autoSpaceDN w:val="0"/>
        <w:adjustRightInd w:val="0"/>
        <w:rPr>
          <w:lang w:val="en-GB"/>
        </w:rPr>
      </w:pPr>
      <w:r>
        <w:rPr>
          <w:lang w:val="en-GB"/>
        </w:rPr>
        <w:t>A</w:t>
      </w:r>
      <w:r w:rsidRPr="00023753">
        <w:rPr>
          <w:lang w:val="en-GB"/>
        </w:rPr>
        <w:t>dult African penguins very rarely breed at any other than the colony at which they first established breeding</w:t>
      </w:r>
      <w:r>
        <w:rPr>
          <w:lang w:val="en-GB"/>
        </w:rPr>
        <w:t xml:space="preserve"> (Randall </w:t>
      </w:r>
      <w:r w:rsidRPr="00FD34D0">
        <w:rPr>
          <w:i/>
          <w:lang w:val="en-GB"/>
        </w:rPr>
        <w:t>et al</w:t>
      </w:r>
      <w:r>
        <w:rPr>
          <w:lang w:val="en-GB"/>
        </w:rPr>
        <w:t>. 1987, Whittington 2002)</w:t>
      </w:r>
      <w:r w:rsidRPr="00023753">
        <w:rPr>
          <w:lang w:val="en-GB"/>
        </w:rPr>
        <w:t xml:space="preserve">. However, first-time breeders are known to emigrate from </w:t>
      </w:r>
      <w:r>
        <w:rPr>
          <w:lang w:val="en-GB"/>
        </w:rPr>
        <w:t>natal</w:t>
      </w:r>
      <w:r w:rsidRPr="00023753">
        <w:rPr>
          <w:lang w:val="en-GB"/>
        </w:rPr>
        <w:t xml:space="preserve"> colonies, likely in response to changing food availability (Whittington </w:t>
      </w:r>
      <w:r w:rsidRPr="00023753">
        <w:rPr>
          <w:i/>
          <w:lang w:val="en-GB"/>
        </w:rPr>
        <w:t>et al.</w:t>
      </w:r>
      <w:r w:rsidRPr="00023753">
        <w:rPr>
          <w:lang w:val="en-GB"/>
        </w:rPr>
        <w:t xml:space="preserve"> 2005</w:t>
      </w:r>
      <w:r>
        <w:rPr>
          <w:lang w:val="en-GB"/>
        </w:rPr>
        <w:t>a</w:t>
      </w:r>
      <w:r w:rsidRPr="00023753">
        <w:rPr>
          <w:lang w:val="en-GB"/>
        </w:rPr>
        <w:t>). Based on re-sightings of flipper-banded chicks</w:t>
      </w:r>
      <w:r>
        <w:rPr>
          <w:lang w:val="en-GB"/>
        </w:rPr>
        <w:t xml:space="preserve"> over the period 1989–1999,</w:t>
      </w:r>
      <w:r w:rsidRPr="00023753">
        <w:rPr>
          <w:lang w:val="en-GB"/>
        </w:rPr>
        <w:t xml:space="preserve"> Whittington </w:t>
      </w:r>
      <w:r w:rsidRPr="00023753">
        <w:rPr>
          <w:i/>
          <w:lang w:val="en-GB"/>
        </w:rPr>
        <w:t>et al.</w:t>
      </w:r>
      <w:r w:rsidRPr="00023753">
        <w:rPr>
          <w:lang w:val="en-GB"/>
        </w:rPr>
        <w:t xml:space="preserve"> (2005</w:t>
      </w:r>
      <w:r>
        <w:rPr>
          <w:lang w:val="en-GB"/>
        </w:rPr>
        <w:t>a</w:t>
      </w:r>
      <w:r w:rsidRPr="00023753">
        <w:rPr>
          <w:lang w:val="en-GB"/>
        </w:rPr>
        <w:t xml:space="preserve">) deduced that the predominant direction of movement of some young penguins was away from the south coast of the Western Cape (in the vicinity of Dyer Island), towards the western side of the Western Cape, centred on Robben </w:t>
      </w:r>
      <w:r>
        <w:rPr>
          <w:lang w:val="en-GB"/>
        </w:rPr>
        <w:t>Island and Dassen Island</w:t>
      </w:r>
      <w:r w:rsidRPr="00023753">
        <w:rPr>
          <w:lang w:val="en-GB"/>
        </w:rPr>
        <w:t>.</w:t>
      </w:r>
    </w:p>
    <w:p w:rsidR="00C45B13" w:rsidRDefault="00C45B13" w:rsidP="002A43B5">
      <w:pPr>
        <w:autoSpaceDE w:val="0"/>
        <w:autoSpaceDN w:val="0"/>
        <w:adjustRightInd w:val="0"/>
        <w:rPr>
          <w:lang w:val="en-GB"/>
        </w:rPr>
      </w:pPr>
      <w:r>
        <w:rPr>
          <w:lang w:val="en-GB"/>
        </w:rPr>
        <w:t xml:space="preserve">Birds move regularly between </w:t>
      </w:r>
      <w:smartTag w:uri="urn:schemas-microsoft-com:office:smarttags" w:element="PlaceName">
        <w:r>
          <w:rPr>
            <w:lang w:val="en-GB"/>
          </w:rPr>
          <w:t>Robben</w:t>
        </w:r>
      </w:smartTag>
      <w:r>
        <w:rPr>
          <w:lang w:val="en-GB"/>
        </w:rPr>
        <w:t xml:space="preserve"> </w:t>
      </w:r>
      <w:smartTag w:uri="urn:schemas-microsoft-com:office:smarttags" w:element="PlaceType">
        <w:r>
          <w:rPr>
            <w:lang w:val="en-GB"/>
          </w:rPr>
          <w:t>Island</w:t>
        </w:r>
      </w:smartTag>
      <w:r>
        <w:rPr>
          <w:lang w:val="en-GB"/>
        </w:rPr>
        <w:t xml:space="preserve"> and </w:t>
      </w:r>
      <w:smartTag w:uri="urn:schemas-microsoft-com:office:smarttags" w:element="place">
        <w:smartTag w:uri="urn:schemas-microsoft-com:office:smarttags" w:element="PlaceName">
          <w:r>
            <w:rPr>
              <w:lang w:val="en-GB"/>
            </w:rPr>
            <w:t>Dassen</w:t>
          </w:r>
        </w:smartTag>
        <w:r>
          <w:rPr>
            <w:lang w:val="en-GB"/>
          </w:rPr>
          <w:t xml:space="preserve"> </w:t>
        </w:r>
        <w:smartTag w:uri="urn:schemas-microsoft-com:office:smarttags" w:element="PlaceType">
          <w:r>
            <w:rPr>
              <w:lang w:val="en-GB"/>
            </w:rPr>
            <w:t>Island</w:t>
          </w:r>
        </w:smartTag>
      </w:smartTag>
      <w:r>
        <w:rPr>
          <w:lang w:val="en-GB"/>
        </w:rPr>
        <w:t xml:space="preserve"> (</w:t>
      </w:r>
      <w:r w:rsidRPr="00023753">
        <w:rPr>
          <w:lang w:val="en-GB"/>
        </w:rPr>
        <w:t xml:space="preserve">Whittington </w:t>
      </w:r>
      <w:r w:rsidRPr="00023753">
        <w:rPr>
          <w:i/>
          <w:lang w:val="en-GB"/>
        </w:rPr>
        <w:t>et al.</w:t>
      </w:r>
      <w:r>
        <w:rPr>
          <w:lang w:val="en-GB"/>
        </w:rPr>
        <w:t xml:space="preserve"> </w:t>
      </w:r>
      <w:r w:rsidRPr="00023753">
        <w:rPr>
          <w:lang w:val="en-GB"/>
        </w:rPr>
        <w:t>2005</w:t>
      </w:r>
      <w:r>
        <w:rPr>
          <w:lang w:val="en-GB"/>
        </w:rPr>
        <w:t>b).</w:t>
      </w:r>
      <w:r w:rsidRPr="00023753">
        <w:rPr>
          <w:lang w:val="en-GB"/>
        </w:rPr>
        <w:t xml:space="preserve"> </w:t>
      </w:r>
      <w:smartTag w:uri="urn:schemas-microsoft-com:office:smarttags" w:element="place">
        <w:smartTag w:uri="urn:schemas-microsoft-com:office:smarttags" w:element="PlaceName">
          <w:smartTag w:uri="urn:schemas-microsoft-com:office:smarttags" w:element="PlaceName">
            <w:r>
              <w:rPr>
                <w:lang w:val="en-GB"/>
              </w:rPr>
              <w:t>Robben</w:t>
            </w:r>
          </w:smartTag>
          <w:r>
            <w:rPr>
              <w:lang w:val="en-GB"/>
            </w:rPr>
            <w:t xml:space="preserve"> </w:t>
          </w:r>
          <w:smartTag w:uri="urn:schemas-microsoft-com:office:smarttags" w:element="PlaceType">
            <w:r>
              <w:rPr>
                <w:lang w:val="en-GB"/>
              </w:rPr>
              <w:t>Island</w:t>
            </w:r>
          </w:smartTag>
        </w:smartTag>
      </w:smartTag>
      <w:r>
        <w:rPr>
          <w:lang w:val="en-GB"/>
        </w:rPr>
        <w:t xml:space="preserve"> was re-colonised by penguins in 1983 (Crawford </w:t>
      </w:r>
      <w:r w:rsidRPr="00935A9C">
        <w:rPr>
          <w:i/>
          <w:lang w:val="en-GB"/>
        </w:rPr>
        <w:t>et al.</w:t>
      </w:r>
      <w:r>
        <w:rPr>
          <w:lang w:val="en-GB"/>
        </w:rPr>
        <w:t xml:space="preserve"> 2006). The mainland colonies of Boulders and </w:t>
      </w:r>
      <w:smartTag w:uri="urn:schemas-microsoft-com:office:smarttags" w:element="place">
        <w:r>
          <w:rPr>
            <w:lang w:val="en-GB"/>
          </w:rPr>
          <w:t>Stony Point</w:t>
        </w:r>
      </w:smartTag>
      <w:r>
        <w:rPr>
          <w:lang w:val="en-GB"/>
        </w:rPr>
        <w:t xml:space="preserve"> are considered to have been established through emigration of young penguins (Whittington 2002).</w:t>
      </w:r>
    </w:p>
    <w:p w:rsidR="00C45B13" w:rsidRPr="002808A5" w:rsidRDefault="00C45B13" w:rsidP="002A43B5">
      <w:pPr>
        <w:autoSpaceDE w:val="0"/>
        <w:autoSpaceDN w:val="0"/>
        <w:adjustRightInd w:val="0"/>
      </w:pPr>
      <w:r>
        <w:t>Based on r</w:t>
      </w:r>
      <w:r w:rsidRPr="002808A5">
        <w:t>e</w:t>
      </w:r>
      <w:r>
        <w:t>-</w:t>
      </w:r>
      <w:r w:rsidRPr="002808A5">
        <w:t>sightings</w:t>
      </w:r>
      <w:r>
        <w:t xml:space="preserve"> </w:t>
      </w:r>
      <w:r w:rsidRPr="002808A5">
        <w:t>to October 1999</w:t>
      </w:r>
      <w:r>
        <w:t xml:space="preserve"> of birds banded as chicks, there were indications of </w:t>
      </w:r>
      <w:r w:rsidRPr="002808A5">
        <w:t>little movement to</w:t>
      </w:r>
      <w:r>
        <w:t xml:space="preserve"> the</w:t>
      </w:r>
      <w:r w:rsidRPr="002808A5">
        <w:t xml:space="preserve"> W</w:t>
      </w:r>
      <w:r>
        <w:t>estern</w:t>
      </w:r>
      <w:r w:rsidRPr="002808A5">
        <w:t xml:space="preserve"> Cape from </w:t>
      </w:r>
      <w:r>
        <w:t>the Eastern Cape, with only one bird (out of a total of five observed moving) transferring to the Western Cape (</w:t>
      </w:r>
      <w:r w:rsidRPr="002808A5">
        <w:t xml:space="preserve">Whittington </w:t>
      </w:r>
      <w:r w:rsidRPr="00E60082">
        <w:rPr>
          <w:i/>
        </w:rPr>
        <w:t>et al.</w:t>
      </w:r>
      <w:r w:rsidRPr="002808A5">
        <w:t xml:space="preserve"> 2005</w:t>
      </w:r>
      <w:r>
        <w:t>a, Table A.2)</w:t>
      </w:r>
      <w:r w:rsidRPr="002808A5">
        <w:t>.</w:t>
      </w:r>
      <w:r>
        <w:t xml:space="preserve"> In contrast,</w:t>
      </w:r>
      <w:r w:rsidRPr="002808A5">
        <w:t xml:space="preserve"> 71% </w:t>
      </w:r>
      <w:r>
        <w:t xml:space="preserve">(10 out </w:t>
      </w:r>
      <w:r w:rsidRPr="002808A5">
        <w:t xml:space="preserve">of 14 birds) </w:t>
      </w:r>
      <w:r>
        <w:t xml:space="preserve">observed having emigrated </w:t>
      </w:r>
      <w:r w:rsidRPr="002808A5">
        <w:t>from Namibia</w:t>
      </w:r>
      <w:r>
        <w:t>n colonies</w:t>
      </w:r>
      <w:r w:rsidRPr="002808A5">
        <w:t xml:space="preserve"> </w:t>
      </w:r>
      <w:r>
        <w:t xml:space="preserve">had </w:t>
      </w:r>
      <w:r w:rsidRPr="002808A5">
        <w:t>moved to</w:t>
      </w:r>
      <w:r>
        <w:t xml:space="preserve"> the</w:t>
      </w:r>
      <w:r w:rsidRPr="002808A5">
        <w:t xml:space="preserve"> </w:t>
      </w:r>
      <w:smartTag w:uri="urn:schemas-microsoft-com:office:smarttags" w:element="State">
        <w:smartTag w:uri="urn:schemas-microsoft-com:office:smarttags" w:element="place">
          <w:r w:rsidRPr="002808A5">
            <w:t>W</w:t>
          </w:r>
          <w:r>
            <w:t>estern</w:t>
          </w:r>
          <w:r w:rsidRPr="002808A5">
            <w:t xml:space="preserve"> Cape</w:t>
          </w:r>
        </w:smartTag>
      </w:smartTag>
      <w:r w:rsidRPr="002808A5">
        <w:t>.</w:t>
      </w:r>
      <w:r>
        <w:t xml:space="preserve"> Crawford (pers. commn) notes that a</w:t>
      </w:r>
      <w:r w:rsidRPr="002808A5">
        <w:t xml:space="preserve">bout 8000 pairs bred in </w:t>
      </w:r>
      <w:smartTag w:uri="urn:schemas-microsoft-com:office:smarttags" w:element="place">
        <w:smartTag w:uri="urn:schemas-microsoft-com:office:smarttags" w:element="country-region">
          <w:r w:rsidRPr="002808A5">
            <w:t>Namibia</w:t>
          </w:r>
        </w:smartTag>
      </w:smartTag>
      <w:r w:rsidRPr="002808A5">
        <w:t xml:space="preserve"> in 1990</w:t>
      </w:r>
      <w:r>
        <w:t xml:space="preserve"> and</w:t>
      </w:r>
      <w:r w:rsidRPr="002808A5">
        <w:t xml:space="preserve"> about 6000 in 1999.</w:t>
      </w:r>
    </w:p>
    <w:p w:rsidR="00C45B13" w:rsidRPr="002808A5" w:rsidRDefault="00C45B13" w:rsidP="002A43B5">
      <w:pPr>
        <w:autoSpaceDE w:val="0"/>
        <w:autoSpaceDN w:val="0"/>
        <w:adjustRightInd w:val="0"/>
      </w:pPr>
      <w:r>
        <w:rPr>
          <w:lang w:val="en-GB"/>
        </w:rPr>
        <w:t>Whittington’s study was conducted prior to very large increases in the anchovy and sardine abundance off the South African west coast around the turn of the Century, and hence if the penguins move in response to local food availability, the movement patterns over the more recent period may have changed.</w:t>
      </w:r>
    </w:p>
    <w:p w:rsidR="00C45B13" w:rsidRPr="003727BE" w:rsidRDefault="00C45B13" w:rsidP="002A43B5">
      <w:pPr>
        <w:pStyle w:val="Heading2"/>
      </w:pPr>
      <w:r>
        <w:t>M</w:t>
      </w:r>
      <w:r w:rsidRPr="003727BE">
        <w:t xml:space="preserve">ajor </w:t>
      </w:r>
      <w:r w:rsidRPr="00221329">
        <w:t>oil</w:t>
      </w:r>
      <w:r w:rsidRPr="003727BE">
        <w:t xml:space="preserve"> spills</w:t>
      </w:r>
    </w:p>
    <w:p w:rsidR="00C45B13" w:rsidRDefault="00C45B13" w:rsidP="003951DA">
      <w:r>
        <w:t xml:space="preserve">The </w:t>
      </w:r>
      <w:smartTag w:uri="urn:schemas-microsoft-com:office:smarttags" w:element="PlaceName">
        <w:r w:rsidRPr="009950AB">
          <w:rPr>
            <w:i/>
          </w:rPr>
          <w:t>Apollo</w:t>
        </w:r>
      </w:smartTag>
      <w:r w:rsidRPr="009950AB">
        <w:rPr>
          <w:i/>
        </w:rPr>
        <w:t xml:space="preserve"> </w:t>
      </w:r>
      <w:smartTag w:uri="urn:schemas-microsoft-com:office:smarttags" w:element="PlaceType">
        <w:r w:rsidRPr="009950AB">
          <w:rPr>
            <w:i/>
          </w:rPr>
          <w:t>Sea</w:t>
        </w:r>
      </w:smartTag>
      <w:r>
        <w:t xml:space="preserve"> oil spill in 1994 and </w:t>
      </w:r>
      <w:r w:rsidRPr="009950AB">
        <w:rPr>
          <w:i/>
        </w:rPr>
        <w:t>Treasure</w:t>
      </w:r>
      <w:r>
        <w:t xml:space="preserve"> oil spill in 2000 resulted in the death of approximately 5000 and 2000 breeding adults, mostly from </w:t>
      </w:r>
      <w:smartTag w:uri="urn:schemas-microsoft-com:office:smarttags" w:element="PlaceName">
        <w:r>
          <w:t>Robben</w:t>
        </w:r>
      </w:smartTag>
      <w:r>
        <w:t xml:space="preserve"> </w:t>
      </w:r>
      <w:smartTag w:uri="urn:schemas-microsoft-com:office:smarttags" w:element="PlaceType">
        <w:r>
          <w:t>Island</w:t>
        </w:r>
      </w:smartTag>
      <w:r>
        <w:t xml:space="preserve"> and </w:t>
      </w:r>
      <w:smartTag w:uri="urn:schemas-microsoft-com:office:smarttags" w:element="place">
        <w:smartTag w:uri="urn:schemas-microsoft-com:office:smarttags" w:element="PlaceName">
          <w:r>
            <w:t>Dassen</w:t>
          </w:r>
        </w:smartTag>
        <w:r>
          <w:t xml:space="preserve"> </w:t>
        </w:r>
        <w:smartTag w:uri="urn:schemas-microsoft-com:office:smarttags" w:element="PlaceType">
          <w:r>
            <w:t>Island</w:t>
          </w:r>
        </w:smartTag>
      </w:smartTag>
      <w:r>
        <w:t xml:space="preserve"> (</w:t>
      </w:r>
      <w:r w:rsidRPr="003727BE">
        <w:t xml:space="preserve">Underhill </w:t>
      </w:r>
      <w:r w:rsidRPr="003727BE">
        <w:rPr>
          <w:i/>
        </w:rPr>
        <w:t>et al.</w:t>
      </w:r>
      <w:r w:rsidRPr="003727BE">
        <w:t xml:space="preserve"> 1999, 2006</w:t>
      </w:r>
      <w:r>
        <w:t>, Craw</w:t>
      </w:r>
      <w:r w:rsidRPr="003727BE">
        <w:t xml:space="preserve">ford </w:t>
      </w:r>
      <w:r w:rsidRPr="003727BE">
        <w:rPr>
          <w:i/>
        </w:rPr>
        <w:t>et al.</w:t>
      </w:r>
      <w:r w:rsidRPr="003727BE">
        <w:t xml:space="preserve"> 2000)</w:t>
      </w:r>
      <w:r>
        <w:t xml:space="preserve">. As this is an important additional source of mortality, in the model it is assumed that an additional </w:t>
      </w:r>
      <w:r w:rsidRPr="003727BE">
        <w:t xml:space="preserve">2500 and 1000 breeding females </w:t>
      </w:r>
      <w:r>
        <w:t xml:space="preserve">from Dassen and </w:t>
      </w:r>
      <w:r w:rsidRPr="003727BE">
        <w:t xml:space="preserve">Robben </w:t>
      </w:r>
      <w:r>
        <w:t xml:space="preserve">died </w:t>
      </w:r>
      <w:r w:rsidRPr="003727BE">
        <w:t xml:space="preserve">in these </w:t>
      </w:r>
      <w:r w:rsidRPr="003727BE">
        <w:lastRenderedPageBreak/>
        <w:t>y</w:t>
      </w:r>
      <w:r>
        <w:t>ea</w:t>
      </w:r>
      <w:r w:rsidRPr="003727BE">
        <w:t>rs</w:t>
      </w:r>
      <w:r>
        <w:t>, with the number assumed dead from each age class computed on the assumption of proportionality to the abundance of that age class.</w:t>
      </w:r>
    </w:p>
    <w:p w:rsidR="00C45B13" w:rsidRDefault="00C45B13" w:rsidP="003951DA">
      <w:pPr>
        <w:rPr>
          <w:bCs/>
        </w:rPr>
      </w:pPr>
      <w:r>
        <w:rPr>
          <w:bCs/>
        </w:rPr>
        <w:t>It is also assumed that a proportion (set at 0.2 in the model) of fledged chicks died at Robben and Dassen in these years.</w:t>
      </w:r>
    </w:p>
    <w:p w:rsidR="00C45B13" w:rsidRPr="00023753" w:rsidRDefault="00C45B13" w:rsidP="002A43B5">
      <w:pPr>
        <w:pStyle w:val="Heading2"/>
      </w:pPr>
      <w:r w:rsidRPr="00023753">
        <w:t>Pelagic fish</w:t>
      </w:r>
    </w:p>
    <w:p w:rsidR="00C45B13" w:rsidRDefault="00C45B13" w:rsidP="002A43B5">
      <w:pPr>
        <w:rPr>
          <w:bCs/>
          <w:lang w:val="en-GB"/>
        </w:rPr>
      </w:pPr>
      <w:r w:rsidRPr="00023753">
        <w:t xml:space="preserve">The diet of </w:t>
      </w:r>
      <w:r w:rsidRPr="00023753">
        <w:rPr>
          <w:rStyle w:val="PageNumber"/>
        </w:rPr>
        <w:t xml:space="preserve">African </w:t>
      </w:r>
      <w:r>
        <w:rPr>
          <w:rStyle w:val="PageNumber"/>
        </w:rPr>
        <w:t>p</w:t>
      </w:r>
      <w:r w:rsidRPr="00023753">
        <w:rPr>
          <w:rStyle w:val="PageNumber"/>
        </w:rPr>
        <w:t xml:space="preserve">enguins is dominated by anchovy and sardine </w:t>
      </w:r>
      <w:r w:rsidRPr="00023753">
        <w:t>(</w:t>
      </w:r>
      <w:r>
        <w:t>Crawford</w:t>
      </w:r>
      <w:r w:rsidRPr="00023753">
        <w:t xml:space="preserve"> </w:t>
      </w:r>
      <w:r w:rsidRPr="00023753">
        <w:rPr>
          <w:i/>
        </w:rPr>
        <w:t>et al</w:t>
      </w:r>
      <w:r w:rsidRPr="00023753">
        <w:t>. 200</w:t>
      </w:r>
      <w:r>
        <w:t>6</w:t>
      </w:r>
      <w:r w:rsidRPr="00023753">
        <w:t>), and the breeding success of penguins is thought to be correlated with the abundance of these two pelagic fish species</w:t>
      </w:r>
      <w:r w:rsidRPr="00023753">
        <w:rPr>
          <w:rStyle w:val="PageNumber"/>
        </w:rPr>
        <w:t xml:space="preserve">. </w:t>
      </w:r>
      <w:r>
        <w:rPr>
          <w:bCs/>
          <w:lang w:val="en-GB"/>
        </w:rPr>
        <w:t xml:space="preserve">For recruits, the total assessment model recruit estimates were used (de Moor and Butterworth 2007a,b with further updates). These estimates correspond to the recruit survey area west of </w:t>
      </w:r>
      <w:smartTag w:uri="urn:schemas-microsoft-com:office:smarttags" w:element="place">
        <w:smartTag w:uri="urn:schemas-microsoft-com:office:smarttags" w:element="PlaceType">
          <w:r>
            <w:rPr>
              <w:bCs/>
              <w:lang w:val="en-GB"/>
            </w:rPr>
            <w:t>Cape</w:t>
          </w:r>
        </w:smartTag>
        <w:r>
          <w:rPr>
            <w:bCs/>
            <w:lang w:val="en-GB"/>
          </w:rPr>
          <w:t xml:space="preserve"> </w:t>
        </w:r>
        <w:smartTag w:uri="urn:schemas-microsoft-com:office:smarttags" w:element="PlaceName">
          <w:r>
            <w:rPr>
              <w:bCs/>
              <w:lang w:val="en-GB"/>
            </w:rPr>
            <w:t>Infanta</w:t>
          </w:r>
        </w:smartTag>
      </w:smartTag>
      <w:r>
        <w:rPr>
          <w:bCs/>
          <w:lang w:val="en-GB"/>
        </w:rPr>
        <w:t>.</w:t>
      </w:r>
    </w:p>
    <w:p w:rsidR="00C45B13" w:rsidRDefault="00C45B13" w:rsidP="002A43B5">
      <w:pPr>
        <w:rPr>
          <w:bCs/>
          <w:lang w:val="en-GB"/>
        </w:rPr>
      </w:pPr>
      <w:r>
        <w:rPr>
          <w:bCs/>
          <w:lang w:val="en-GB"/>
        </w:rPr>
        <w:t xml:space="preserve">Annual total estimates of anchovy and sardine adult biomass </w:t>
      </w:r>
      <w:r w:rsidR="00346276">
        <w:rPr>
          <w:bCs/>
          <w:lang w:val="en-GB"/>
        </w:rPr>
        <w:t xml:space="preserve">for the standard assessment area </w:t>
      </w:r>
      <w:r>
        <w:rPr>
          <w:bCs/>
          <w:lang w:val="en-GB"/>
        </w:rPr>
        <w:t xml:space="preserve">were obtained from the November hydroacoustic surveys (de Moor </w:t>
      </w:r>
      <w:r w:rsidRPr="00B717CF">
        <w:rPr>
          <w:bCs/>
          <w:i/>
          <w:lang w:val="en-GB"/>
        </w:rPr>
        <w:t>et al</w:t>
      </w:r>
      <w:r>
        <w:rPr>
          <w:bCs/>
          <w:lang w:val="en-GB"/>
        </w:rPr>
        <w:t>. 2008). The corresponding biomass</w:t>
      </w:r>
      <w:r w:rsidR="00DB6510">
        <w:rPr>
          <w:bCs/>
          <w:lang w:val="en-GB"/>
        </w:rPr>
        <w:t>es</w:t>
      </w:r>
      <w:r>
        <w:rPr>
          <w:bCs/>
          <w:lang w:val="en-GB"/>
        </w:rPr>
        <w:t xml:space="preserve"> estimated to be distributed between Cape Point and Cape Columbine (stratum B) were also calculated. The proportions of the total anchovy and sardine biomasses observed in stratum B could therefore be computed for each year. The assessment model biomass estimates for anchovy and sardine (de Moor and Butterworth 2007a,b, with further updates) were multiplied by the survey estimated proportions in stratum B. The results were summed to obtain a combined anchovy and sardine biomass series for stratum B</w:t>
      </w:r>
      <w:r w:rsidR="000071E7">
        <w:rPr>
          <w:bCs/>
          <w:lang w:val="en-GB"/>
        </w:rPr>
        <w:t xml:space="preserve"> (Figure A.7)</w:t>
      </w:r>
      <w:r>
        <w:rPr>
          <w:bCs/>
          <w:lang w:val="en-GB"/>
        </w:rPr>
        <w:t>. Dividing by the maximum value yielded the relative abundances used as the input series to the penguin model.</w:t>
      </w:r>
      <w:r w:rsidRPr="00023753">
        <w:rPr>
          <w:bCs/>
          <w:lang w:val="en-GB"/>
        </w:rPr>
        <w:t xml:space="preserve"> </w:t>
      </w:r>
      <w:r>
        <w:rPr>
          <w:bCs/>
          <w:lang w:val="en-GB"/>
        </w:rPr>
        <w:t>These indices are given in Tables A.4 and A.5 and are shown in Figure A.8</w:t>
      </w:r>
      <w:r w:rsidR="000071E7">
        <w:rPr>
          <w:bCs/>
          <w:lang w:val="en-GB"/>
        </w:rPr>
        <w:t>.</w:t>
      </w:r>
      <w:r>
        <w:rPr>
          <w:bCs/>
          <w:lang w:val="en-GB"/>
        </w:rPr>
        <w:t xml:space="preserve"> </w:t>
      </w:r>
      <w:r w:rsidR="000071E7">
        <w:rPr>
          <w:bCs/>
          <w:lang w:val="en-GB"/>
        </w:rPr>
        <w:t>Figure</w:t>
      </w:r>
      <w:r>
        <w:rPr>
          <w:bCs/>
          <w:lang w:val="en-GB"/>
        </w:rPr>
        <w:t xml:space="preserve"> A.9 show</w:t>
      </w:r>
      <w:r w:rsidR="000071E7">
        <w:rPr>
          <w:bCs/>
          <w:lang w:val="en-GB"/>
        </w:rPr>
        <w:t>s</w:t>
      </w:r>
      <w:r>
        <w:rPr>
          <w:bCs/>
          <w:lang w:val="en-GB"/>
        </w:rPr>
        <w:t xml:space="preserve"> graphically the proportions per year of the total anchovy and sardine biomasses t</w:t>
      </w:r>
      <w:r w:rsidR="000071E7">
        <w:rPr>
          <w:bCs/>
          <w:lang w:val="en-GB"/>
        </w:rPr>
        <w:t>hat were observed in stratum B.</w:t>
      </w:r>
    </w:p>
    <w:p w:rsidR="00C45B13" w:rsidRPr="00515E46" w:rsidRDefault="00C45B13" w:rsidP="00321883">
      <w:pPr>
        <w:pStyle w:val="Heading2"/>
      </w:pPr>
      <w:r>
        <w:t>D</w:t>
      </w:r>
      <w:r w:rsidRPr="00515E46">
        <w:t>iscussion</w:t>
      </w:r>
    </w:p>
    <w:p w:rsidR="00C45B13" w:rsidRDefault="00C45B13" w:rsidP="002A43B5">
      <w:pPr>
        <w:autoSpaceDE w:val="0"/>
        <w:autoSpaceDN w:val="0"/>
        <w:adjustRightInd w:val="0"/>
        <w:rPr>
          <w:lang w:val="en-GB"/>
        </w:rPr>
      </w:pPr>
      <w:r>
        <w:rPr>
          <w:lang w:val="en-GB"/>
        </w:rPr>
        <w:t xml:space="preserve">Previously suggestions have been made that </w:t>
      </w:r>
      <w:smartTag w:uri="urn:schemas-microsoft-com:office:smarttags" w:element="PlaceName">
        <w:r>
          <w:rPr>
            <w:lang w:val="en-GB"/>
          </w:rPr>
          <w:t>Dassen</w:t>
        </w:r>
      </w:smartTag>
      <w:r>
        <w:rPr>
          <w:lang w:val="en-GB"/>
        </w:rPr>
        <w:t xml:space="preserve"> </w:t>
      </w:r>
      <w:smartTag w:uri="urn:schemas-microsoft-com:office:smarttags" w:element="PlaceType">
        <w:r>
          <w:rPr>
            <w:lang w:val="en-GB"/>
          </w:rPr>
          <w:t>Island</w:t>
        </w:r>
      </w:smartTag>
      <w:r>
        <w:rPr>
          <w:lang w:val="en-GB"/>
        </w:rPr>
        <w:t xml:space="preserve"> and </w:t>
      </w:r>
      <w:smartTag w:uri="urn:schemas-microsoft-com:office:smarttags" w:element="place">
        <w:smartTag w:uri="urn:schemas-microsoft-com:office:smarttags" w:element="PlaceName">
          <w:smartTag w:uri="urn:schemas-microsoft-com:office:smarttags" w:element="PlaceName">
            <w:r>
              <w:rPr>
                <w:lang w:val="en-GB"/>
              </w:rPr>
              <w:t>Robben</w:t>
            </w:r>
          </w:smartTag>
          <w:r>
            <w:rPr>
              <w:lang w:val="en-GB"/>
            </w:rPr>
            <w:t xml:space="preserve"> </w:t>
          </w:r>
          <w:smartTag w:uri="urn:schemas-microsoft-com:office:smarttags" w:element="PlaceType">
            <w:r>
              <w:rPr>
                <w:lang w:val="en-GB"/>
              </w:rPr>
              <w:t>Island</w:t>
            </w:r>
          </w:smartTag>
        </w:smartTag>
      </w:smartTag>
      <w:r>
        <w:rPr>
          <w:lang w:val="en-GB"/>
        </w:rPr>
        <w:t xml:space="preserve"> should show the same response to changing environmental conditions, and hence these two colonies were lumped in an earlier model version (Plagányi and Butterworth 2007b). However, data on fledgling success (Figure A.6) suggest that this is not necessarily the case. A further problem with lumping </w:t>
      </w:r>
      <w:smartTag w:uri="urn:schemas-microsoft-com:office:smarttags" w:element="PlaceName">
        <w:r>
          <w:rPr>
            <w:lang w:val="en-GB"/>
          </w:rPr>
          <w:t>Robben</w:t>
        </w:r>
      </w:smartTag>
      <w:r>
        <w:rPr>
          <w:lang w:val="en-GB"/>
        </w:rPr>
        <w:t xml:space="preserve"> </w:t>
      </w:r>
      <w:smartTag w:uri="urn:schemas-microsoft-com:office:smarttags" w:element="PlaceType">
        <w:r>
          <w:rPr>
            <w:lang w:val="en-GB"/>
          </w:rPr>
          <w:t>Island</w:t>
        </w:r>
      </w:smartTag>
      <w:r>
        <w:rPr>
          <w:lang w:val="en-GB"/>
        </w:rPr>
        <w:t xml:space="preserve"> and </w:t>
      </w:r>
      <w:smartTag w:uri="urn:schemas-microsoft-com:office:smarttags" w:element="place">
        <w:smartTag w:uri="urn:schemas-microsoft-com:office:smarttags" w:element="PlaceName">
          <w:r>
            <w:rPr>
              <w:lang w:val="en-GB"/>
            </w:rPr>
            <w:t>Dassen</w:t>
          </w:r>
        </w:smartTag>
        <w:r>
          <w:rPr>
            <w:lang w:val="en-GB"/>
          </w:rPr>
          <w:t xml:space="preserve"> </w:t>
        </w:r>
        <w:smartTag w:uri="urn:schemas-microsoft-com:office:smarttags" w:element="PlaceType">
          <w:r>
            <w:rPr>
              <w:lang w:val="en-GB"/>
            </w:rPr>
            <w:t>Island</w:t>
          </w:r>
        </w:smartTag>
      </w:smartTag>
      <w:r>
        <w:rPr>
          <w:lang w:val="en-GB"/>
        </w:rPr>
        <w:t xml:space="preserve"> is that the ratio of the numbers breeding to the numbers moulting at these two islands is very different, particularly for recent years (see Figure A.4). For these reasons, these two colonies were modelled separately in all subsequent model versions developed.</w:t>
      </w:r>
    </w:p>
    <w:p w:rsidR="00C45B13" w:rsidRPr="00C63FC9" w:rsidRDefault="00C45B13" w:rsidP="002A43B5">
      <w:pPr>
        <w:jc w:val="center"/>
        <w:rPr>
          <w:lang w:val="en-GB"/>
        </w:rPr>
        <w:sectPr w:rsidR="00C45B13" w:rsidRPr="00C63FC9" w:rsidSect="003E2CAE">
          <w:pgSz w:w="11909" w:h="16834" w:code="9"/>
          <w:pgMar w:top="1152" w:right="1325" w:bottom="1008" w:left="1325" w:header="720" w:footer="720" w:gutter="0"/>
          <w:cols w:space="720"/>
          <w:docGrid w:linePitch="272"/>
        </w:sectPr>
      </w:pPr>
    </w:p>
    <w:p w:rsidR="00C45B13" w:rsidRDefault="00C45B13" w:rsidP="002A43B5">
      <w:pPr>
        <w:rPr>
          <w:lang w:val="en-GB"/>
        </w:rPr>
      </w:pPr>
      <w:r w:rsidRPr="00023753">
        <w:rPr>
          <w:lang w:val="en-GB"/>
        </w:rPr>
        <w:lastRenderedPageBreak/>
        <w:t xml:space="preserve">Table </w:t>
      </w:r>
      <w:r>
        <w:rPr>
          <w:lang w:val="en-GB"/>
        </w:rPr>
        <w:t>A.</w:t>
      </w:r>
      <w:r w:rsidRPr="00023753">
        <w:rPr>
          <w:lang w:val="en-GB"/>
        </w:rPr>
        <w:t xml:space="preserve">1. Summary of </w:t>
      </w:r>
      <w:r>
        <w:rPr>
          <w:lang w:val="en-GB"/>
        </w:rPr>
        <w:t xml:space="preserve">penguin population </w:t>
      </w:r>
      <w:r w:rsidRPr="00023753">
        <w:rPr>
          <w:lang w:val="en-GB"/>
        </w:rPr>
        <w:t>data input to model</w:t>
      </w:r>
      <w:r>
        <w:rPr>
          <w:lang w:val="en-GB"/>
        </w:rPr>
        <w:t>,</w:t>
      </w:r>
      <w:r w:rsidRPr="00023753">
        <w:rPr>
          <w:lang w:val="en-GB"/>
        </w:rPr>
        <w:t xml:space="preserve"> kindly provided by R. Crawford and L. Underhill. Counts of the numbers of moulting birds have been halved to represent the number of female moulters per year, </w:t>
      </w:r>
      <w:r>
        <w:rPr>
          <w:lang w:val="en-GB"/>
        </w:rPr>
        <w:t xml:space="preserve">so as </w:t>
      </w:r>
      <w:r w:rsidRPr="00023753">
        <w:rPr>
          <w:lang w:val="en-GB"/>
        </w:rPr>
        <w:t xml:space="preserve">to make them comparable with the numbers of breeding pairs, which </w:t>
      </w:r>
      <w:r>
        <w:rPr>
          <w:lang w:val="en-GB"/>
        </w:rPr>
        <w:t>also comprises</w:t>
      </w:r>
      <w:r w:rsidRPr="00023753">
        <w:rPr>
          <w:lang w:val="en-GB"/>
        </w:rPr>
        <w:t xml:space="preserve"> a count of the numbers of breeding females per year.</w:t>
      </w:r>
      <w:r>
        <w:rPr>
          <w:lang w:val="en-GB"/>
        </w:rPr>
        <w:t xml:space="preserve"> Note that 2007/2008 moulter data in italics still need to be refined by application of the interpolation algorithm described in Underhill and Crawford (1999).</w:t>
      </w:r>
    </w:p>
    <w:p w:rsidR="00C45B13" w:rsidRDefault="00C45B13" w:rsidP="002A43B5">
      <w:pPr>
        <w:rPr>
          <w:lang w:val="en-GB"/>
        </w:rPr>
      </w:pPr>
    </w:p>
    <w:tbl>
      <w:tblPr>
        <w:tblW w:w="12240" w:type="dxa"/>
        <w:jc w:val="center"/>
        <w:tblInd w:w="93" w:type="dxa"/>
        <w:tblLook w:val="00A0"/>
      </w:tblPr>
      <w:tblGrid>
        <w:gridCol w:w="1360"/>
        <w:gridCol w:w="1557"/>
        <w:gridCol w:w="1511"/>
        <w:gridCol w:w="1012"/>
        <w:gridCol w:w="1229"/>
        <w:gridCol w:w="1192"/>
        <w:gridCol w:w="799"/>
        <w:gridCol w:w="1379"/>
        <w:gridCol w:w="2201"/>
      </w:tblGrid>
      <w:tr w:rsidR="00C45B13" w:rsidRPr="0040506B" w:rsidTr="003F3ED2">
        <w:trPr>
          <w:trHeight w:val="255"/>
          <w:jc w:val="center"/>
        </w:trPr>
        <w:tc>
          <w:tcPr>
            <w:tcW w:w="1360" w:type="dxa"/>
            <w:tcBorders>
              <w:top w:val="nil"/>
              <w:left w:val="nil"/>
              <w:bottom w:val="nil"/>
              <w:right w:val="nil"/>
            </w:tcBorders>
            <w:noWrap/>
            <w:vAlign w:val="bottom"/>
          </w:tcPr>
          <w:p w:rsidR="00C45B13" w:rsidRPr="0040506B" w:rsidRDefault="00C45B13" w:rsidP="003F3ED2">
            <w:pPr>
              <w:pStyle w:val="NoSpacing"/>
              <w:rPr>
                <w:lang w:eastAsia="en-ZA"/>
              </w:rPr>
            </w:pPr>
          </w:p>
        </w:tc>
        <w:tc>
          <w:tcPr>
            <w:tcW w:w="4080" w:type="dxa"/>
            <w:gridSpan w:val="3"/>
            <w:tcBorders>
              <w:top w:val="single" w:sz="4" w:space="0" w:color="auto"/>
              <w:left w:val="single" w:sz="4" w:space="0" w:color="auto"/>
              <w:bottom w:val="nil"/>
              <w:right w:val="single" w:sz="4" w:space="0" w:color="000000"/>
            </w:tcBorders>
            <w:noWrap/>
            <w:vAlign w:val="bottom"/>
          </w:tcPr>
          <w:p w:rsidR="00C45B13" w:rsidRPr="0040506B" w:rsidRDefault="00C45B13" w:rsidP="003F3ED2">
            <w:pPr>
              <w:pStyle w:val="NoSpacing"/>
              <w:jc w:val="center"/>
              <w:rPr>
                <w:lang w:eastAsia="en-ZA"/>
              </w:rPr>
            </w:pPr>
            <w:r w:rsidRPr="0040506B">
              <w:rPr>
                <w:lang w:eastAsia="en-ZA"/>
              </w:rPr>
              <w:t>Female moulters</w:t>
            </w:r>
          </w:p>
        </w:tc>
        <w:tc>
          <w:tcPr>
            <w:tcW w:w="6800" w:type="dxa"/>
            <w:gridSpan w:val="5"/>
            <w:tcBorders>
              <w:top w:val="single" w:sz="4" w:space="0" w:color="auto"/>
              <w:left w:val="nil"/>
              <w:bottom w:val="nil"/>
              <w:right w:val="single" w:sz="4" w:space="0" w:color="000000"/>
            </w:tcBorders>
            <w:noWrap/>
            <w:vAlign w:val="bottom"/>
          </w:tcPr>
          <w:p w:rsidR="00C45B13" w:rsidRPr="0040506B" w:rsidRDefault="00C45B13" w:rsidP="003F3ED2">
            <w:pPr>
              <w:pStyle w:val="NoSpacing"/>
              <w:jc w:val="center"/>
              <w:rPr>
                <w:lang w:eastAsia="en-ZA"/>
              </w:rPr>
            </w:pPr>
            <w:r w:rsidRPr="0040506B">
              <w:rPr>
                <w:lang w:eastAsia="en-ZA"/>
              </w:rPr>
              <w:t>Breeding pairs</w:t>
            </w:r>
          </w:p>
        </w:tc>
      </w:tr>
      <w:tr w:rsidR="00C45B13" w:rsidRPr="0040506B" w:rsidTr="003F3ED2">
        <w:trPr>
          <w:trHeight w:val="255"/>
          <w:jc w:val="center"/>
        </w:trPr>
        <w:tc>
          <w:tcPr>
            <w:tcW w:w="1360" w:type="dxa"/>
            <w:tcBorders>
              <w:top w:val="nil"/>
              <w:left w:val="nil"/>
              <w:bottom w:val="nil"/>
              <w:right w:val="nil"/>
            </w:tcBorders>
            <w:noWrap/>
            <w:vAlign w:val="bottom"/>
          </w:tcPr>
          <w:p w:rsidR="00C45B13" w:rsidRPr="0040506B" w:rsidRDefault="00C45B13" w:rsidP="003F3ED2">
            <w:pPr>
              <w:pStyle w:val="NoSpacing"/>
              <w:jc w:val="center"/>
              <w:rPr>
                <w:lang w:eastAsia="en-ZA"/>
              </w:rPr>
            </w:pPr>
          </w:p>
        </w:tc>
        <w:tc>
          <w:tcPr>
            <w:tcW w:w="1557" w:type="dxa"/>
            <w:tcBorders>
              <w:top w:val="nil"/>
              <w:left w:val="single" w:sz="4" w:space="0" w:color="auto"/>
              <w:bottom w:val="single" w:sz="4" w:space="0" w:color="auto"/>
              <w:right w:val="nil"/>
            </w:tcBorders>
            <w:noWrap/>
            <w:vAlign w:val="bottom"/>
          </w:tcPr>
          <w:p w:rsidR="00C45B13" w:rsidRPr="0040506B" w:rsidRDefault="00C45B13" w:rsidP="003F3ED2">
            <w:pPr>
              <w:pStyle w:val="NoSpacing"/>
              <w:jc w:val="center"/>
              <w:rPr>
                <w:lang w:eastAsia="en-ZA"/>
              </w:rPr>
            </w:pPr>
            <w:r w:rsidRPr="0040506B">
              <w:rPr>
                <w:lang w:eastAsia="en-ZA"/>
              </w:rPr>
              <w:t>Robben</w:t>
            </w:r>
          </w:p>
        </w:tc>
        <w:tc>
          <w:tcPr>
            <w:tcW w:w="1511" w:type="dxa"/>
            <w:tcBorders>
              <w:top w:val="nil"/>
              <w:left w:val="nil"/>
              <w:bottom w:val="single" w:sz="4" w:space="0" w:color="auto"/>
              <w:right w:val="nil"/>
            </w:tcBorders>
            <w:noWrap/>
            <w:vAlign w:val="bottom"/>
          </w:tcPr>
          <w:p w:rsidR="00C45B13" w:rsidRPr="0040506B" w:rsidRDefault="00C45B13" w:rsidP="003F3ED2">
            <w:pPr>
              <w:pStyle w:val="NoSpacing"/>
              <w:jc w:val="center"/>
              <w:rPr>
                <w:lang w:eastAsia="en-ZA"/>
              </w:rPr>
            </w:pPr>
            <w:r w:rsidRPr="0040506B">
              <w:rPr>
                <w:lang w:eastAsia="en-ZA"/>
              </w:rPr>
              <w:t>Dassen</w:t>
            </w:r>
          </w:p>
        </w:tc>
        <w:tc>
          <w:tcPr>
            <w:tcW w:w="1012" w:type="dxa"/>
            <w:tcBorders>
              <w:top w:val="nil"/>
              <w:left w:val="nil"/>
              <w:bottom w:val="single" w:sz="4" w:space="0" w:color="auto"/>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Dyer</w:t>
            </w:r>
          </w:p>
        </w:tc>
        <w:tc>
          <w:tcPr>
            <w:tcW w:w="1229" w:type="dxa"/>
            <w:tcBorders>
              <w:top w:val="nil"/>
              <w:left w:val="nil"/>
              <w:bottom w:val="single" w:sz="4" w:space="0" w:color="auto"/>
              <w:right w:val="nil"/>
            </w:tcBorders>
            <w:noWrap/>
            <w:vAlign w:val="bottom"/>
          </w:tcPr>
          <w:p w:rsidR="00C45B13" w:rsidRPr="0040506B" w:rsidRDefault="00C45B13" w:rsidP="003F3ED2">
            <w:pPr>
              <w:pStyle w:val="NoSpacing"/>
              <w:jc w:val="center"/>
              <w:rPr>
                <w:lang w:eastAsia="en-ZA"/>
              </w:rPr>
            </w:pPr>
            <w:r w:rsidRPr="0040506B">
              <w:rPr>
                <w:lang w:eastAsia="en-ZA"/>
              </w:rPr>
              <w:t>Robben</w:t>
            </w:r>
          </w:p>
        </w:tc>
        <w:tc>
          <w:tcPr>
            <w:tcW w:w="1192" w:type="dxa"/>
            <w:tcBorders>
              <w:top w:val="nil"/>
              <w:left w:val="nil"/>
              <w:bottom w:val="single" w:sz="4" w:space="0" w:color="auto"/>
              <w:right w:val="nil"/>
            </w:tcBorders>
            <w:noWrap/>
            <w:vAlign w:val="bottom"/>
          </w:tcPr>
          <w:p w:rsidR="00C45B13" w:rsidRPr="0040506B" w:rsidRDefault="00C45B13" w:rsidP="003F3ED2">
            <w:pPr>
              <w:pStyle w:val="NoSpacing"/>
              <w:jc w:val="center"/>
              <w:rPr>
                <w:lang w:eastAsia="en-ZA"/>
              </w:rPr>
            </w:pPr>
            <w:r w:rsidRPr="0040506B">
              <w:rPr>
                <w:lang w:eastAsia="en-ZA"/>
              </w:rPr>
              <w:t>Dassen</w:t>
            </w:r>
          </w:p>
        </w:tc>
        <w:tc>
          <w:tcPr>
            <w:tcW w:w="799" w:type="dxa"/>
            <w:tcBorders>
              <w:top w:val="nil"/>
              <w:left w:val="nil"/>
              <w:bottom w:val="single" w:sz="4" w:space="0" w:color="auto"/>
              <w:right w:val="nil"/>
            </w:tcBorders>
            <w:noWrap/>
            <w:vAlign w:val="bottom"/>
          </w:tcPr>
          <w:p w:rsidR="00C45B13" w:rsidRPr="0040506B" w:rsidRDefault="00C45B13" w:rsidP="003F3ED2">
            <w:pPr>
              <w:pStyle w:val="NoSpacing"/>
              <w:jc w:val="center"/>
              <w:rPr>
                <w:lang w:eastAsia="en-ZA"/>
              </w:rPr>
            </w:pPr>
            <w:r w:rsidRPr="0040506B">
              <w:rPr>
                <w:lang w:eastAsia="en-ZA"/>
              </w:rPr>
              <w:t>Dyer</w:t>
            </w:r>
          </w:p>
        </w:tc>
        <w:tc>
          <w:tcPr>
            <w:tcW w:w="1379" w:type="dxa"/>
            <w:tcBorders>
              <w:top w:val="nil"/>
              <w:left w:val="nil"/>
              <w:bottom w:val="single" w:sz="4" w:space="0" w:color="auto"/>
              <w:right w:val="nil"/>
            </w:tcBorders>
            <w:noWrap/>
            <w:vAlign w:val="bottom"/>
          </w:tcPr>
          <w:p w:rsidR="00C45B13" w:rsidRPr="0040506B" w:rsidRDefault="00C45B13" w:rsidP="003F3ED2">
            <w:pPr>
              <w:pStyle w:val="NoSpacing"/>
              <w:jc w:val="center"/>
              <w:rPr>
                <w:lang w:eastAsia="en-ZA"/>
              </w:rPr>
            </w:pPr>
            <w:r w:rsidRPr="0040506B">
              <w:rPr>
                <w:lang w:eastAsia="en-ZA"/>
              </w:rPr>
              <w:t>Boulders</w:t>
            </w:r>
          </w:p>
        </w:tc>
        <w:tc>
          <w:tcPr>
            <w:tcW w:w="2201" w:type="dxa"/>
            <w:tcBorders>
              <w:top w:val="nil"/>
              <w:left w:val="nil"/>
              <w:bottom w:val="single" w:sz="4" w:space="0" w:color="auto"/>
              <w:right w:val="single" w:sz="4" w:space="0" w:color="auto"/>
            </w:tcBorders>
            <w:noWrap/>
            <w:vAlign w:val="bottom"/>
          </w:tcPr>
          <w:p w:rsidR="00C45B13" w:rsidRPr="0040506B" w:rsidRDefault="00C45B13" w:rsidP="003F3ED2">
            <w:pPr>
              <w:pStyle w:val="NoSpacing"/>
              <w:jc w:val="center"/>
              <w:rPr>
                <w:lang w:eastAsia="en-ZA"/>
              </w:rPr>
            </w:pPr>
            <w:smartTag w:uri="urn:schemas-microsoft-com:office:smarttags" w:element="place">
              <w:smartTag w:uri="urn:schemas-microsoft-com:office:smarttags" w:element="State">
                <w:r w:rsidRPr="0040506B">
                  <w:rPr>
                    <w:lang w:eastAsia="en-ZA"/>
                  </w:rPr>
                  <w:t>Western Cape</w:t>
                </w:r>
              </w:smartTag>
            </w:smartTag>
          </w:p>
        </w:tc>
      </w:tr>
      <w:tr w:rsidR="00C45B13" w:rsidRPr="0040506B" w:rsidTr="003F3ED2">
        <w:trPr>
          <w:trHeight w:val="255"/>
          <w:jc w:val="center"/>
        </w:trPr>
        <w:tc>
          <w:tcPr>
            <w:tcW w:w="1360" w:type="dxa"/>
            <w:tcBorders>
              <w:top w:val="single" w:sz="4" w:space="0" w:color="auto"/>
              <w:left w:val="single" w:sz="4" w:space="0" w:color="auto"/>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1987</w:t>
            </w:r>
          </w:p>
        </w:tc>
        <w:tc>
          <w:tcPr>
            <w:tcW w:w="1557" w:type="dxa"/>
            <w:tcBorders>
              <w:top w:val="nil"/>
              <w:left w:val="nil"/>
              <w:bottom w:val="nil"/>
              <w:right w:val="nil"/>
            </w:tcBorders>
            <w:noWrap/>
            <w:vAlign w:val="bottom"/>
          </w:tcPr>
          <w:p w:rsidR="00C45B13" w:rsidRPr="0040506B" w:rsidRDefault="00C45B13" w:rsidP="003F3ED2">
            <w:pPr>
              <w:pStyle w:val="NoSpacing"/>
              <w:jc w:val="center"/>
              <w:rPr>
                <w:lang w:eastAsia="en-ZA"/>
              </w:rPr>
            </w:pPr>
          </w:p>
        </w:tc>
        <w:tc>
          <w:tcPr>
            <w:tcW w:w="1511" w:type="dxa"/>
            <w:tcBorders>
              <w:top w:val="nil"/>
              <w:left w:val="nil"/>
              <w:bottom w:val="nil"/>
              <w:right w:val="nil"/>
            </w:tcBorders>
            <w:noWrap/>
            <w:vAlign w:val="bottom"/>
          </w:tcPr>
          <w:p w:rsidR="00C45B13" w:rsidRPr="0040506B" w:rsidRDefault="00C45B13" w:rsidP="003F3ED2">
            <w:pPr>
              <w:pStyle w:val="NoSpacing"/>
              <w:jc w:val="center"/>
              <w:rPr>
                <w:lang w:eastAsia="en-ZA"/>
              </w:rPr>
            </w:pPr>
          </w:p>
        </w:tc>
        <w:tc>
          <w:tcPr>
            <w:tcW w:w="1012"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p>
        </w:tc>
        <w:tc>
          <w:tcPr>
            <w:tcW w:w="1229" w:type="dxa"/>
            <w:tcBorders>
              <w:top w:val="nil"/>
              <w:left w:val="nil"/>
              <w:bottom w:val="nil"/>
              <w:right w:val="nil"/>
            </w:tcBorders>
            <w:noWrap/>
            <w:vAlign w:val="bottom"/>
          </w:tcPr>
          <w:p w:rsidR="00C45B13" w:rsidRPr="0040506B" w:rsidRDefault="00C45B13" w:rsidP="003F3ED2">
            <w:pPr>
              <w:pStyle w:val="NoSpacing"/>
              <w:jc w:val="center"/>
            </w:pPr>
            <w:r w:rsidRPr="0040506B">
              <w:t>476</w:t>
            </w:r>
          </w:p>
        </w:tc>
        <w:tc>
          <w:tcPr>
            <w:tcW w:w="1192" w:type="dxa"/>
            <w:tcBorders>
              <w:top w:val="nil"/>
              <w:left w:val="nil"/>
              <w:bottom w:val="nil"/>
              <w:right w:val="nil"/>
            </w:tcBorders>
            <w:noWrap/>
            <w:vAlign w:val="bottom"/>
          </w:tcPr>
          <w:p w:rsidR="00C45B13" w:rsidRPr="0040506B" w:rsidRDefault="00C45B13" w:rsidP="003F3ED2">
            <w:pPr>
              <w:pStyle w:val="NoSpacing"/>
              <w:jc w:val="center"/>
            </w:pPr>
            <w:r w:rsidRPr="0040506B">
              <w:t>4588</w:t>
            </w:r>
          </w:p>
        </w:tc>
        <w:tc>
          <w:tcPr>
            <w:tcW w:w="799" w:type="dxa"/>
            <w:tcBorders>
              <w:top w:val="nil"/>
              <w:left w:val="nil"/>
              <w:bottom w:val="nil"/>
              <w:right w:val="nil"/>
            </w:tcBorders>
            <w:noWrap/>
            <w:vAlign w:val="bottom"/>
          </w:tcPr>
          <w:p w:rsidR="00C45B13" w:rsidRPr="0040506B" w:rsidRDefault="00C45B13" w:rsidP="003F3ED2">
            <w:pPr>
              <w:pStyle w:val="NoSpacing"/>
              <w:jc w:val="center"/>
              <w:rPr>
                <w:lang w:eastAsia="en-ZA"/>
              </w:rPr>
            </w:pPr>
          </w:p>
        </w:tc>
        <w:tc>
          <w:tcPr>
            <w:tcW w:w="1379"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7</w:t>
            </w:r>
          </w:p>
        </w:tc>
        <w:tc>
          <w:tcPr>
            <w:tcW w:w="2201"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23504</w:t>
            </w: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1988</w:t>
            </w:r>
          </w:p>
        </w:tc>
        <w:tc>
          <w:tcPr>
            <w:tcW w:w="1557" w:type="dxa"/>
            <w:tcBorders>
              <w:top w:val="nil"/>
              <w:left w:val="nil"/>
              <w:bottom w:val="nil"/>
              <w:right w:val="nil"/>
            </w:tcBorders>
            <w:noWrap/>
            <w:vAlign w:val="bottom"/>
          </w:tcPr>
          <w:p w:rsidR="00C45B13" w:rsidRPr="0040506B" w:rsidRDefault="00C45B13" w:rsidP="003F3ED2">
            <w:pPr>
              <w:pStyle w:val="NoSpacing"/>
              <w:jc w:val="center"/>
              <w:rPr>
                <w:lang w:eastAsia="en-ZA"/>
              </w:rPr>
            </w:pPr>
          </w:p>
        </w:tc>
        <w:tc>
          <w:tcPr>
            <w:tcW w:w="1511" w:type="dxa"/>
            <w:tcBorders>
              <w:top w:val="nil"/>
              <w:left w:val="nil"/>
              <w:bottom w:val="nil"/>
              <w:right w:val="nil"/>
            </w:tcBorders>
            <w:noWrap/>
            <w:vAlign w:val="bottom"/>
          </w:tcPr>
          <w:p w:rsidR="00C45B13" w:rsidRPr="0040506B" w:rsidRDefault="00C45B13" w:rsidP="003F3ED2">
            <w:pPr>
              <w:pStyle w:val="NoSpacing"/>
              <w:jc w:val="center"/>
              <w:rPr>
                <w:lang w:eastAsia="en-ZA"/>
              </w:rPr>
            </w:pPr>
          </w:p>
        </w:tc>
        <w:tc>
          <w:tcPr>
            <w:tcW w:w="1012"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p>
        </w:tc>
        <w:tc>
          <w:tcPr>
            <w:tcW w:w="1229" w:type="dxa"/>
            <w:tcBorders>
              <w:top w:val="nil"/>
              <w:left w:val="nil"/>
              <w:bottom w:val="nil"/>
              <w:right w:val="nil"/>
            </w:tcBorders>
            <w:noWrap/>
            <w:vAlign w:val="bottom"/>
          </w:tcPr>
          <w:p w:rsidR="00C45B13" w:rsidRPr="0040506B" w:rsidRDefault="00C45B13" w:rsidP="003F3ED2">
            <w:pPr>
              <w:pStyle w:val="NoSpacing"/>
              <w:jc w:val="center"/>
            </w:pPr>
            <w:r w:rsidRPr="0040506B">
              <w:t>849</w:t>
            </w:r>
          </w:p>
        </w:tc>
        <w:tc>
          <w:tcPr>
            <w:tcW w:w="1192" w:type="dxa"/>
            <w:tcBorders>
              <w:top w:val="nil"/>
              <w:left w:val="nil"/>
              <w:bottom w:val="nil"/>
              <w:right w:val="nil"/>
            </w:tcBorders>
            <w:noWrap/>
            <w:vAlign w:val="bottom"/>
          </w:tcPr>
          <w:p w:rsidR="00C45B13" w:rsidRPr="0040506B" w:rsidRDefault="00C45B13" w:rsidP="003F3ED2">
            <w:pPr>
              <w:pStyle w:val="NoSpacing"/>
              <w:jc w:val="center"/>
            </w:pPr>
          </w:p>
        </w:tc>
        <w:tc>
          <w:tcPr>
            <w:tcW w:w="799" w:type="dxa"/>
            <w:tcBorders>
              <w:top w:val="nil"/>
              <w:left w:val="nil"/>
              <w:bottom w:val="nil"/>
              <w:right w:val="nil"/>
            </w:tcBorders>
            <w:noWrap/>
            <w:vAlign w:val="bottom"/>
          </w:tcPr>
          <w:p w:rsidR="00C45B13" w:rsidRPr="0040506B" w:rsidRDefault="00C45B13" w:rsidP="003F3ED2">
            <w:pPr>
              <w:pStyle w:val="NoSpacing"/>
              <w:jc w:val="center"/>
              <w:rPr>
                <w:lang w:eastAsia="en-ZA"/>
              </w:rPr>
            </w:pPr>
          </w:p>
        </w:tc>
        <w:tc>
          <w:tcPr>
            <w:tcW w:w="1379"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34</w:t>
            </w:r>
          </w:p>
        </w:tc>
        <w:tc>
          <w:tcPr>
            <w:tcW w:w="2201"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23077</w:t>
            </w: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1989</w:t>
            </w:r>
          </w:p>
        </w:tc>
        <w:tc>
          <w:tcPr>
            <w:tcW w:w="1557" w:type="dxa"/>
            <w:tcBorders>
              <w:top w:val="nil"/>
              <w:left w:val="nil"/>
              <w:bottom w:val="nil"/>
              <w:right w:val="nil"/>
            </w:tcBorders>
            <w:noWrap/>
            <w:vAlign w:val="bottom"/>
          </w:tcPr>
          <w:p w:rsidR="00C45B13" w:rsidRPr="0040506B" w:rsidRDefault="00C45B13" w:rsidP="003F3ED2">
            <w:pPr>
              <w:pStyle w:val="NoSpacing"/>
              <w:jc w:val="center"/>
            </w:pPr>
            <w:r w:rsidRPr="0040506B">
              <w:t>1729</w:t>
            </w:r>
          </w:p>
        </w:tc>
        <w:tc>
          <w:tcPr>
            <w:tcW w:w="1511" w:type="dxa"/>
            <w:tcBorders>
              <w:top w:val="nil"/>
              <w:left w:val="nil"/>
              <w:bottom w:val="nil"/>
              <w:right w:val="nil"/>
            </w:tcBorders>
            <w:noWrap/>
            <w:vAlign w:val="bottom"/>
          </w:tcPr>
          <w:p w:rsidR="00C45B13" w:rsidRPr="0040506B" w:rsidRDefault="00C45B13" w:rsidP="003F3ED2">
            <w:pPr>
              <w:pStyle w:val="NoSpacing"/>
              <w:jc w:val="center"/>
              <w:rPr>
                <w:lang w:eastAsia="en-ZA"/>
              </w:rPr>
            </w:pPr>
          </w:p>
        </w:tc>
        <w:tc>
          <w:tcPr>
            <w:tcW w:w="1012"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p>
        </w:tc>
        <w:tc>
          <w:tcPr>
            <w:tcW w:w="1229" w:type="dxa"/>
            <w:tcBorders>
              <w:top w:val="nil"/>
              <w:left w:val="nil"/>
              <w:bottom w:val="nil"/>
              <w:right w:val="nil"/>
            </w:tcBorders>
            <w:noWrap/>
            <w:vAlign w:val="bottom"/>
          </w:tcPr>
          <w:p w:rsidR="00C45B13" w:rsidRPr="0040506B" w:rsidRDefault="00C45B13" w:rsidP="003F3ED2">
            <w:pPr>
              <w:pStyle w:val="NoSpacing"/>
              <w:jc w:val="center"/>
            </w:pPr>
            <w:r w:rsidRPr="0040506B">
              <w:t>829</w:t>
            </w:r>
          </w:p>
        </w:tc>
        <w:tc>
          <w:tcPr>
            <w:tcW w:w="1192" w:type="dxa"/>
            <w:tcBorders>
              <w:top w:val="nil"/>
              <w:left w:val="nil"/>
              <w:bottom w:val="nil"/>
              <w:right w:val="nil"/>
            </w:tcBorders>
            <w:noWrap/>
            <w:vAlign w:val="bottom"/>
          </w:tcPr>
          <w:p w:rsidR="00C45B13" w:rsidRPr="0040506B" w:rsidRDefault="00C45B13" w:rsidP="003F3ED2">
            <w:pPr>
              <w:pStyle w:val="NoSpacing"/>
              <w:jc w:val="center"/>
            </w:pPr>
            <w:r w:rsidRPr="0040506B">
              <w:t>8428</w:t>
            </w:r>
          </w:p>
        </w:tc>
        <w:tc>
          <w:tcPr>
            <w:tcW w:w="799" w:type="dxa"/>
            <w:tcBorders>
              <w:top w:val="nil"/>
              <w:left w:val="nil"/>
              <w:bottom w:val="nil"/>
              <w:right w:val="nil"/>
            </w:tcBorders>
            <w:noWrap/>
            <w:vAlign w:val="bottom"/>
          </w:tcPr>
          <w:p w:rsidR="00C45B13" w:rsidRPr="0040506B" w:rsidRDefault="00C45B13" w:rsidP="003F3ED2">
            <w:pPr>
              <w:pStyle w:val="NoSpacing"/>
              <w:jc w:val="center"/>
              <w:rPr>
                <w:lang w:eastAsia="en-ZA"/>
              </w:rPr>
            </w:pPr>
          </w:p>
        </w:tc>
        <w:tc>
          <w:tcPr>
            <w:tcW w:w="1379"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38</w:t>
            </w:r>
          </w:p>
        </w:tc>
        <w:tc>
          <w:tcPr>
            <w:tcW w:w="2201"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22236</w:t>
            </w: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1990</w:t>
            </w:r>
          </w:p>
        </w:tc>
        <w:tc>
          <w:tcPr>
            <w:tcW w:w="1557" w:type="dxa"/>
            <w:tcBorders>
              <w:top w:val="nil"/>
              <w:left w:val="nil"/>
              <w:bottom w:val="nil"/>
              <w:right w:val="nil"/>
            </w:tcBorders>
            <w:noWrap/>
            <w:vAlign w:val="bottom"/>
          </w:tcPr>
          <w:p w:rsidR="00C45B13" w:rsidRPr="0040506B" w:rsidRDefault="00C45B13" w:rsidP="003F3ED2">
            <w:pPr>
              <w:pStyle w:val="NoSpacing"/>
              <w:jc w:val="center"/>
            </w:pPr>
            <w:r w:rsidRPr="0040506B">
              <w:t>1696</w:t>
            </w:r>
          </w:p>
        </w:tc>
        <w:tc>
          <w:tcPr>
            <w:tcW w:w="1511" w:type="dxa"/>
            <w:tcBorders>
              <w:top w:val="nil"/>
              <w:left w:val="nil"/>
              <w:bottom w:val="nil"/>
              <w:right w:val="nil"/>
            </w:tcBorders>
            <w:noWrap/>
            <w:vAlign w:val="bottom"/>
          </w:tcPr>
          <w:p w:rsidR="00C45B13" w:rsidRPr="0040506B" w:rsidRDefault="00C45B13" w:rsidP="003F3ED2">
            <w:pPr>
              <w:pStyle w:val="NoSpacing"/>
              <w:jc w:val="center"/>
              <w:rPr>
                <w:lang w:eastAsia="en-ZA"/>
              </w:rPr>
            </w:pPr>
          </w:p>
        </w:tc>
        <w:tc>
          <w:tcPr>
            <w:tcW w:w="1012"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p>
        </w:tc>
        <w:tc>
          <w:tcPr>
            <w:tcW w:w="1229" w:type="dxa"/>
            <w:tcBorders>
              <w:top w:val="nil"/>
              <w:left w:val="nil"/>
              <w:bottom w:val="nil"/>
              <w:right w:val="nil"/>
            </w:tcBorders>
            <w:noWrap/>
            <w:vAlign w:val="bottom"/>
          </w:tcPr>
          <w:p w:rsidR="00C45B13" w:rsidRPr="0040506B" w:rsidRDefault="00C45B13" w:rsidP="003F3ED2">
            <w:pPr>
              <w:pStyle w:val="NoSpacing"/>
              <w:jc w:val="center"/>
            </w:pPr>
            <w:r w:rsidRPr="0040506B">
              <w:t>1278</w:t>
            </w:r>
          </w:p>
        </w:tc>
        <w:tc>
          <w:tcPr>
            <w:tcW w:w="1192" w:type="dxa"/>
            <w:tcBorders>
              <w:top w:val="nil"/>
              <w:left w:val="nil"/>
              <w:bottom w:val="nil"/>
              <w:right w:val="nil"/>
            </w:tcBorders>
            <w:noWrap/>
            <w:vAlign w:val="bottom"/>
          </w:tcPr>
          <w:p w:rsidR="00C45B13" w:rsidRPr="0040506B" w:rsidRDefault="00C45B13" w:rsidP="003F3ED2">
            <w:pPr>
              <w:pStyle w:val="NoSpacing"/>
              <w:jc w:val="center"/>
            </w:pPr>
          </w:p>
        </w:tc>
        <w:tc>
          <w:tcPr>
            <w:tcW w:w="799" w:type="dxa"/>
            <w:tcBorders>
              <w:top w:val="nil"/>
              <w:left w:val="nil"/>
              <w:bottom w:val="nil"/>
              <w:right w:val="nil"/>
            </w:tcBorders>
            <w:noWrap/>
            <w:vAlign w:val="bottom"/>
          </w:tcPr>
          <w:p w:rsidR="00C45B13" w:rsidRPr="0040506B" w:rsidRDefault="00C45B13" w:rsidP="003F3ED2">
            <w:pPr>
              <w:pStyle w:val="NoSpacing"/>
              <w:jc w:val="center"/>
              <w:rPr>
                <w:lang w:eastAsia="en-ZA"/>
              </w:rPr>
            </w:pPr>
            <w:r w:rsidRPr="0040506B">
              <w:rPr>
                <w:lang w:eastAsia="en-ZA"/>
              </w:rPr>
              <w:t>8349</w:t>
            </w:r>
          </w:p>
        </w:tc>
        <w:tc>
          <w:tcPr>
            <w:tcW w:w="1379"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54</w:t>
            </w:r>
          </w:p>
        </w:tc>
        <w:tc>
          <w:tcPr>
            <w:tcW w:w="2201"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20395</w:t>
            </w: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1991</w:t>
            </w:r>
          </w:p>
        </w:tc>
        <w:tc>
          <w:tcPr>
            <w:tcW w:w="1557" w:type="dxa"/>
            <w:tcBorders>
              <w:top w:val="nil"/>
              <w:left w:val="nil"/>
              <w:bottom w:val="nil"/>
              <w:right w:val="nil"/>
            </w:tcBorders>
            <w:noWrap/>
            <w:vAlign w:val="bottom"/>
          </w:tcPr>
          <w:p w:rsidR="00C45B13" w:rsidRPr="0040506B" w:rsidRDefault="00C45B13" w:rsidP="003F3ED2">
            <w:pPr>
              <w:pStyle w:val="NoSpacing"/>
              <w:jc w:val="center"/>
            </w:pPr>
            <w:r w:rsidRPr="0040506B">
              <w:t>2365</w:t>
            </w:r>
          </w:p>
        </w:tc>
        <w:tc>
          <w:tcPr>
            <w:tcW w:w="1511" w:type="dxa"/>
            <w:tcBorders>
              <w:top w:val="nil"/>
              <w:left w:val="nil"/>
              <w:bottom w:val="nil"/>
              <w:right w:val="nil"/>
            </w:tcBorders>
            <w:noWrap/>
            <w:vAlign w:val="bottom"/>
          </w:tcPr>
          <w:p w:rsidR="00C45B13" w:rsidRPr="0040506B" w:rsidRDefault="00C45B13" w:rsidP="003F3ED2">
            <w:pPr>
              <w:pStyle w:val="NoSpacing"/>
              <w:jc w:val="center"/>
              <w:rPr>
                <w:lang w:eastAsia="en-ZA"/>
              </w:rPr>
            </w:pPr>
          </w:p>
        </w:tc>
        <w:tc>
          <w:tcPr>
            <w:tcW w:w="1012"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p>
        </w:tc>
        <w:tc>
          <w:tcPr>
            <w:tcW w:w="1229" w:type="dxa"/>
            <w:tcBorders>
              <w:top w:val="nil"/>
              <w:left w:val="nil"/>
              <w:bottom w:val="nil"/>
              <w:right w:val="nil"/>
            </w:tcBorders>
            <w:noWrap/>
            <w:vAlign w:val="bottom"/>
          </w:tcPr>
          <w:p w:rsidR="00C45B13" w:rsidRPr="0040506B" w:rsidRDefault="00C45B13" w:rsidP="003F3ED2">
            <w:pPr>
              <w:pStyle w:val="NoSpacing"/>
              <w:jc w:val="center"/>
            </w:pPr>
            <w:r w:rsidRPr="0040506B">
              <w:t>1879</w:t>
            </w:r>
          </w:p>
        </w:tc>
        <w:tc>
          <w:tcPr>
            <w:tcW w:w="1192" w:type="dxa"/>
            <w:tcBorders>
              <w:top w:val="nil"/>
              <w:left w:val="nil"/>
              <w:bottom w:val="nil"/>
              <w:right w:val="nil"/>
            </w:tcBorders>
            <w:noWrap/>
            <w:vAlign w:val="bottom"/>
          </w:tcPr>
          <w:p w:rsidR="00C45B13" w:rsidRPr="0040506B" w:rsidRDefault="00C45B13" w:rsidP="003F3ED2">
            <w:pPr>
              <w:pStyle w:val="NoSpacing"/>
              <w:jc w:val="center"/>
            </w:pPr>
            <w:r w:rsidRPr="0040506B">
              <w:t>9012</w:t>
            </w:r>
          </w:p>
        </w:tc>
        <w:tc>
          <w:tcPr>
            <w:tcW w:w="799" w:type="dxa"/>
            <w:tcBorders>
              <w:top w:val="nil"/>
              <w:left w:val="nil"/>
              <w:bottom w:val="nil"/>
              <w:right w:val="nil"/>
            </w:tcBorders>
            <w:noWrap/>
            <w:vAlign w:val="bottom"/>
          </w:tcPr>
          <w:p w:rsidR="00C45B13" w:rsidRPr="0040506B" w:rsidRDefault="00C45B13" w:rsidP="003F3ED2">
            <w:pPr>
              <w:pStyle w:val="NoSpacing"/>
              <w:jc w:val="center"/>
              <w:rPr>
                <w:lang w:eastAsia="en-ZA"/>
              </w:rPr>
            </w:pPr>
            <w:r w:rsidRPr="0040506B">
              <w:rPr>
                <w:lang w:eastAsia="en-ZA"/>
              </w:rPr>
              <w:t>6115</w:t>
            </w:r>
          </w:p>
        </w:tc>
        <w:tc>
          <w:tcPr>
            <w:tcW w:w="1379"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131</w:t>
            </w:r>
          </w:p>
        </w:tc>
        <w:tc>
          <w:tcPr>
            <w:tcW w:w="2201"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18971</w:t>
            </w: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1992</w:t>
            </w:r>
          </w:p>
        </w:tc>
        <w:tc>
          <w:tcPr>
            <w:tcW w:w="1557" w:type="dxa"/>
            <w:tcBorders>
              <w:top w:val="nil"/>
              <w:left w:val="nil"/>
              <w:bottom w:val="nil"/>
              <w:right w:val="nil"/>
            </w:tcBorders>
            <w:noWrap/>
            <w:vAlign w:val="bottom"/>
          </w:tcPr>
          <w:p w:rsidR="00C45B13" w:rsidRPr="0040506B" w:rsidRDefault="00C45B13" w:rsidP="003F3ED2">
            <w:pPr>
              <w:pStyle w:val="NoSpacing"/>
              <w:jc w:val="center"/>
            </w:pPr>
            <w:r w:rsidRPr="0040506B">
              <w:t>2458</w:t>
            </w:r>
          </w:p>
        </w:tc>
        <w:tc>
          <w:tcPr>
            <w:tcW w:w="1511" w:type="dxa"/>
            <w:tcBorders>
              <w:top w:val="nil"/>
              <w:left w:val="nil"/>
              <w:bottom w:val="nil"/>
              <w:right w:val="nil"/>
            </w:tcBorders>
            <w:noWrap/>
            <w:vAlign w:val="bottom"/>
          </w:tcPr>
          <w:p w:rsidR="00C45B13" w:rsidRPr="0040506B" w:rsidRDefault="00C45B13" w:rsidP="003F3ED2">
            <w:pPr>
              <w:pStyle w:val="NoSpacing"/>
              <w:jc w:val="center"/>
              <w:rPr>
                <w:lang w:eastAsia="en-ZA"/>
              </w:rPr>
            </w:pPr>
          </w:p>
        </w:tc>
        <w:tc>
          <w:tcPr>
            <w:tcW w:w="1012"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p>
        </w:tc>
        <w:tc>
          <w:tcPr>
            <w:tcW w:w="1229" w:type="dxa"/>
            <w:tcBorders>
              <w:top w:val="nil"/>
              <w:left w:val="nil"/>
              <w:bottom w:val="nil"/>
              <w:right w:val="nil"/>
            </w:tcBorders>
            <w:noWrap/>
            <w:vAlign w:val="bottom"/>
          </w:tcPr>
          <w:p w:rsidR="00C45B13" w:rsidRPr="0040506B" w:rsidRDefault="00C45B13" w:rsidP="003F3ED2">
            <w:pPr>
              <w:pStyle w:val="NoSpacing"/>
              <w:jc w:val="center"/>
            </w:pPr>
            <w:r w:rsidRPr="0040506B">
              <w:t>2027</w:t>
            </w:r>
          </w:p>
        </w:tc>
        <w:tc>
          <w:tcPr>
            <w:tcW w:w="1192" w:type="dxa"/>
            <w:tcBorders>
              <w:top w:val="nil"/>
              <w:left w:val="nil"/>
              <w:bottom w:val="nil"/>
              <w:right w:val="nil"/>
            </w:tcBorders>
            <w:noWrap/>
            <w:vAlign w:val="bottom"/>
          </w:tcPr>
          <w:p w:rsidR="00C45B13" w:rsidRPr="0040506B" w:rsidRDefault="00C45B13" w:rsidP="003F3ED2">
            <w:pPr>
              <w:pStyle w:val="NoSpacing"/>
              <w:jc w:val="center"/>
            </w:pPr>
            <w:r w:rsidRPr="0040506B">
              <w:t>7563</w:t>
            </w:r>
          </w:p>
        </w:tc>
        <w:tc>
          <w:tcPr>
            <w:tcW w:w="799" w:type="dxa"/>
            <w:tcBorders>
              <w:top w:val="nil"/>
              <w:left w:val="nil"/>
              <w:bottom w:val="nil"/>
              <w:right w:val="nil"/>
            </w:tcBorders>
            <w:noWrap/>
            <w:vAlign w:val="bottom"/>
          </w:tcPr>
          <w:p w:rsidR="00C45B13" w:rsidRPr="0040506B" w:rsidRDefault="00C45B13" w:rsidP="003F3ED2">
            <w:pPr>
              <w:pStyle w:val="NoSpacing"/>
              <w:jc w:val="center"/>
              <w:rPr>
                <w:lang w:eastAsia="en-ZA"/>
              </w:rPr>
            </w:pPr>
            <w:r w:rsidRPr="0040506B">
              <w:rPr>
                <w:lang w:eastAsia="en-ZA"/>
              </w:rPr>
              <w:t>7579</w:t>
            </w:r>
          </w:p>
        </w:tc>
        <w:tc>
          <w:tcPr>
            <w:tcW w:w="1379"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158</w:t>
            </w:r>
          </w:p>
        </w:tc>
        <w:tc>
          <w:tcPr>
            <w:tcW w:w="2201"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19015</w:t>
            </w: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1993</w:t>
            </w:r>
          </w:p>
        </w:tc>
        <w:tc>
          <w:tcPr>
            <w:tcW w:w="1557" w:type="dxa"/>
            <w:tcBorders>
              <w:top w:val="nil"/>
              <w:left w:val="nil"/>
              <w:bottom w:val="nil"/>
              <w:right w:val="nil"/>
            </w:tcBorders>
            <w:noWrap/>
            <w:vAlign w:val="bottom"/>
          </w:tcPr>
          <w:p w:rsidR="00C45B13" w:rsidRPr="0040506B" w:rsidRDefault="00C45B13" w:rsidP="003F3ED2">
            <w:pPr>
              <w:pStyle w:val="NoSpacing"/>
              <w:jc w:val="center"/>
            </w:pPr>
            <w:r w:rsidRPr="0040506B">
              <w:t>3269</w:t>
            </w:r>
          </w:p>
        </w:tc>
        <w:tc>
          <w:tcPr>
            <w:tcW w:w="1511" w:type="dxa"/>
            <w:tcBorders>
              <w:top w:val="nil"/>
              <w:left w:val="nil"/>
              <w:bottom w:val="nil"/>
              <w:right w:val="nil"/>
            </w:tcBorders>
            <w:noWrap/>
            <w:vAlign w:val="bottom"/>
          </w:tcPr>
          <w:p w:rsidR="00C45B13" w:rsidRPr="0040506B" w:rsidRDefault="00C45B13" w:rsidP="003F3ED2">
            <w:pPr>
              <w:pStyle w:val="NoSpacing"/>
              <w:jc w:val="center"/>
              <w:rPr>
                <w:lang w:eastAsia="en-ZA"/>
              </w:rPr>
            </w:pPr>
          </w:p>
        </w:tc>
        <w:tc>
          <w:tcPr>
            <w:tcW w:w="1012"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p>
        </w:tc>
        <w:tc>
          <w:tcPr>
            <w:tcW w:w="1229" w:type="dxa"/>
            <w:tcBorders>
              <w:top w:val="nil"/>
              <w:left w:val="nil"/>
              <w:bottom w:val="nil"/>
              <w:right w:val="nil"/>
            </w:tcBorders>
            <w:noWrap/>
            <w:vAlign w:val="bottom"/>
          </w:tcPr>
          <w:p w:rsidR="00C45B13" w:rsidRPr="0040506B" w:rsidRDefault="00C45B13" w:rsidP="003F3ED2">
            <w:pPr>
              <w:pStyle w:val="NoSpacing"/>
              <w:jc w:val="center"/>
            </w:pPr>
            <w:r w:rsidRPr="0040506B">
              <w:t>2176</w:t>
            </w:r>
          </w:p>
        </w:tc>
        <w:tc>
          <w:tcPr>
            <w:tcW w:w="1192" w:type="dxa"/>
            <w:tcBorders>
              <w:top w:val="nil"/>
              <w:left w:val="nil"/>
              <w:bottom w:val="nil"/>
              <w:right w:val="nil"/>
            </w:tcBorders>
            <w:noWrap/>
            <w:vAlign w:val="bottom"/>
          </w:tcPr>
          <w:p w:rsidR="00C45B13" w:rsidRPr="0040506B" w:rsidRDefault="00C45B13" w:rsidP="003F3ED2">
            <w:pPr>
              <w:pStyle w:val="NoSpacing"/>
              <w:jc w:val="center"/>
            </w:pPr>
            <w:r w:rsidRPr="0040506B">
              <w:t>7299</w:t>
            </w:r>
          </w:p>
        </w:tc>
        <w:tc>
          <w:tcPr>
            <w:tcW w:w="799" w:type="dxa"/>
            <w:tcBorders>
              <w:top w:val="nil"/>
              <w:left w:val="nil"/>
              <w:bottom w:val="nil"/>
              <w:right w:val="nil"/>
            </w:tcBorders>
            <w:noWrap/>
            <w:vAlign w:val="bottom"/>
          </w:tcPr>
          <w:p w:rsidR="00C45B13" w:rsidRPr="0040506B" w:rsidRDefault="00C45B13" w:rsidP="003F3ED2">
            <w:pPr>
              <w:pStyle w:val="NoSpacing"/>
              <w:jc w:val="center"/>
              <w:rPr>
                <w:lang w:eastAsia="en-ZA"/>
              </w:rPr>
            </w:pPr>
            <w:r w:rsidRPr="0040506B">
              <w:rPr>
                <w:lang w:eastAsia="en-ZA"/>
              </w:rPr>
              <w:t>2374</w:t>
            </w:r>
          </w:p>
        </w:tc>
        <w:tc>
          <w:tcPr>
            <w:tcW w:w="1379"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241</w:t>
            </w:r>
          </w:p>
        </w:tc>
        <w:tc>
          <w:tcPr>
            <w:tcW w:w="2201"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13109</w:t>
            </w: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1994</w:t>
            </w:r>
          </w:p>
        </w:tc>
        <w:tc>
          <w:tcPr>
            <w:tcW w:w="1557" w:type="dxa"/>
            <w:tcBorders>
              <w:top w:val="nil"/>
              <w:left w:val="nil"/>
              <w:bottom w:val="nil"/>
              <w:right w:val="nil"/>
            </w:tcBorders>
            <w:noWrap/>
            <w:vAlign w:val="bottom"/>
          </w:tcPr>
          <w:p w:rsidR="00C45B13" w:rsidRPr="0040506B" w:rsidRDefault="00C45B13" w:rsidP="003F3ED2">
            <w:pPr>
              <w:pStyle w:val="NoSpacing"/>
              <w:jc w:val="center"/>
            </w:pPr>
            <w:r w:rsidRPr="0040506B">
              <w:t>4001</w:t>
            </w:r>
          </w:p>
        </w:tc>
        <w:tc>
          <w:tcPr>
            <w:tcW w:w="1511" w:type="dxa"/>
            <w:tcBorders>
              <w:top w:val="nil"/>
              <w:left w:val="nil"/>
              <w:bottom w:val="nil"/>
              <w:right w:val="nil"/>
            </w:tcBorders>
            <w:noWrap/>
            <w:vAlign w:val="bottom"/>
          </w:tcPr>
          <w:p w:rsidR="00C45B13" w:rsidRPr="0040506B" w:rsidRDefault="00C45B13" w:rsidP="003F3ED2">
            <w:pPr>
              <w:pStyle w:val="NoSpacing"/>
              <w:jc w:val="center"/>
              <w:rPr>
                <w:lang w:eastAsia="en-ZA"/>
              </w:rPr>
            </w:pPr>
          </w:p>
        </w:tc>
        <w:tc>
          <w:tcPr>
            <w:tcW w:w="1012"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p>
        </w:tc>
        <w:tc>
          <w:tcPr>
            <w:tcW w:w="1229" w:type="dxa"/>
            <w:tcBorders>
              <w:top w:val="nil"/>
              <w:left w:val="nil"/>
              <w:bottom w:val="nil"/>
              <w:right w:val="nil"/>
            </w:tcBorders>
            <w:noWrap/>
            <w:vAlign w:val="bottom"/>
          </w:tcPr>
          <w:p w:rsidR="00C45B13" w:rsidRPr="0040506B" w:rsidRDefault="00C45B13" w:rsidP="003F3ED2">
            <w:pPr>
              <w:pStyle w:val="NoSpacing"/>
              <w:jc w:val="center"/>
            </w:pPr>
            <w:r w:rsidRPr="0040506B">
              <w:t>2799</w:t>
            </w:r>
          </w:p>
        </w:tc>
        <w:tc>
          <w:tcPr>
            <w:tcW w:w="1192" w:type="dxa"/>
            <w:tcBorders>
              <w:top w:val="nil"/>
              <w:left w:val="nil"/>
              <w:bottom w:val="nil"/>
              <w:right w:val="nil"/>
            </w:tcBorders>
            <w:noWrap/>
            <w:vAlign w:val="bottom"/>
          </w:tcPr>
          <w:p w:rsidR="00C45B13" w:rsidRPr="0040506B" w:rsidRDefault="00C45B13" w:rsidP="003F3ED2">
            <w:pPr>
              <w:pStyle w:val="NoSpacing"/>
              <w:jc w:val="center"/>
            </w:pPr>
            <w:r w:rsidRPr="0040506B">
              <w:t>9389</w:t>
            </w:r>
          </w:p>
        </w:tc>
        <w:tc>
          <w:tcPr>
            <w:tcW w:w="799" w:type="dxa"/>
            <w:tcBorders>
              <w:top w:val="nil"/>
              <w:left w:val="nil"/>
              <w:bottom w:val="nil"/>
              <w:right w:val="nil"/>
            </w:tcBorders>
            <w:noWrap/>
            <w:vAlign w:val="bottom"/>
          </w:tcPr>
          <w:p w:rsidR="00C45B13" w:rsidRPr="0040506B" w:rsidRDefault="00C45B13" w:rsidP="003F3ED2">
            <w:pPr>
              <w:pStyle w:val="NoSpacing"/>
              <w:jc w:val="center"/>
              <w:rPr>
                <w:lang w:eastAsia="en-ZA"/>
              </w:rPr>
            </w:pPr>
            <w:r w:rsidRPr="0040506B">
              <w:rPr>
                <w:lang w:eastAsia="en-ZA"/>
              </w:rPr>
              <w:t>4649</w:t>
            </w:r>
          </w:p>
        </w:tc>
        <w:tc>
          <w:tcPr>
            <w:tcW w:w="1379"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359</w:t>
            </w:r>
          </w:p>
        </w:tc>
        <w:tc>
          <w:tcPr>
            <w:tcW w:w="2201"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19245</w:t>
            </w: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1995</w:t>
            </w:r>
          </w:p>
        </w:tc>
        <w:tc>
          <w:tcPr>
            <w:tcW w:w="1557" w:type="dxa"/>
            <w:tcBorders>
              <w:top w:val="nil"/>
              <w:left w:val="nil"/>
              <w:bottom w:val="nil"/>
              <w:right w:val="nil"/>
            </w:tcBorders>
            <w:noWrap/>
            <w:vAlign w:val="bottom"/>
          </w:tcPr>
          <w:p w:rsidR="00C45B13" w:rsidRPr="0040506B" w:rsidRDefault="00C45B13" w:rsidP="003F3ED2">
            <w:pPr>
              <w:pStyle w:val="NoSpacing"/>
              <w:jc w:val="center"/>
            </w:pPr>
            <w:r w:rsidRPr="0040506B">
              <w:t>3974</w:t>
            </w:r>
          </w:p>
        </w:tc>
        <w:tc>
          <w:tcPr>
            <w:tcW w:w="1511" w:type="dxa"/>
            <w:tcBorders>
              <w:top w:val="nil"/>
              <w:left w:val="nil"/>
              <w:bottom w:val="nil"/>
              <w:right w:val="nil"/>
            </w:tcBorders>
            <w:noWrap/>
            <w:vAlign w:val="bottom"/>
          </w:tcPr>
          <w:p w:rsidR="00C45B13" w:rsidRPr="0040506B" w:rsidRDefault="00C45B13" w:rsidP="003F3ED2">
            <w:pPr>
              <w:pStyle w:val="NoSpacing"/>
              <w:jc w:val="center"/>
            </w:pPr>
            <w:r w:rsidRPr="0040506B">
              <w:t>6180</w:t>
            </w:r>
          </w:p>
        </w:tc>
        <w:tc>
          <w:tcPr>
            <w:tcW w:w="1012"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p>
        </w:tc>
        <w:tc>
          <w:tcPr>
            <w:tcW w:w="1229" w:type="dxa"/>
            <w:tcBorders>
              <w:top w:val="nil"/>
              <w:left w:val="nil"/>
              <w:bottom w:val="nil"/>
              <w:right w:val="nil"/>
            </w:tcBorders>
            <w:noWrap/>
            <w:vAlign w:val="bottom"/>
          </w:tcPr>
          <w:p w:rsidR="00C45B13" w:rsidRPr="0040506B" w:rsidRDefault="00C45B13" w:rsidP="003F3ED2">
            <w:pPr>
              <w:pStyle w:val="NoSpacing"/>
              <w:jc w:val="center"/>
            </w:pPr>
            <w:r w:rsidRPr="0040506B">
              <w:t>2279</w:t>
            </w:r>
          </w:p>
        </w:tc>
        <w:tc>
          <w:tcPr>
            <w:tcW w:w="1192" w:type="dxa"/>
            <w:tcBorders>
              <w:top w:val="nil"/>
              <w:left w:val="nil"/>
              <w:bottom w:val="nil"/>
              <w:right w:val="nil"/>
            </w:tcBorders>
            <w:noWrap/>
            <w:vAlign w:val="bottom"/>
          </w:tcPr>
          <w:p w:rsidR="00C45B13" w:rsidRPr="0040506B" w:rsidRDefault="00C45B13" w:rsidP="003F3ED2">
            <w:pPr>
              <w:pStyle w:val="NoSpacing"/>
              <w:jc w:val="center"/>
            </w:pPr>
            <w:r w:rsidRPr="0040506B">
              <w:t>9792</w:t>
            </w:r>
          </w:p>
        </w:tc>
        <w:tc>
          <w:tcPr>
            <w:tcW w:w="799" w:type="dxa"/>
            <w:tcBorders>
              <w:top w:val="nil"/>
              <w:left w:val="nil"/>
              <w:bottom w:val="nil"/>
              <w:right w:val="nil"/>
            </w:tcBorders>
            <w:noWrap/>
            <w:vAlign w:val="bottom"/>
          </w:tcPr>
          <w:p w:rsidR="00C45B13" w:rsidRPr="0040506B" w:rsidRDefault="00C45B13" w:rsidP="003F3ED2">
            <w:pPr>
              <w:pStyle w:val="NoSpacing"/>
              <w:jc w:val="center"/>
              <w:rPr>
                <w:lang w:eastAsia="en-ZA"/>
              </w:rPr>
            </w:pPr>
            <w:r w:rsidRPr="0040506B">
              <w:rPr>
                <w:lang w:eastAsia="en-ZA"/>
              </w:rPr>
              <w:t>4260</w:t>
            </w:r>
          </w:p>
        </w:tc>
        <w:tc>
          <w:tcPr>
            <w:tcW w:w="1379"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366</w:t>
            </w:r>
          </w:p>
        </w:tc>
        <w:tc>
          <w:tcPr>
            <w:tcW w:w="2201"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18219</w:t>
            </w: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1996</w:t>
            </w:r>
          </w:p>
        </w:tc>
        <w:tc>
          <w:tcPr>
            <w:tcW w:w="1557" w:type="dxa"/>
            <w:tcBorders>
              <w:top w:val="nil"/>
              <w:left w:val="nil"/>
              <w:bottom w:val="nil"/>
              <w:right w:val="nil"/>
            </w:tcBorders>
            <w:noWrap/>
            <w:vAlign w:val="bottom"/>
          </w:tcPr>
          <w:p w:rsidR="00C45B13" w:rsidRPr="0040506B" w:rsidRDefault="00C45B13" w:rsidP="003F3ED2">
            <w:pPr>
              <w:pStyle w:val="NoSpacing"/>
              <w:jc w:val="center"/>
            </w:pPr>
            <w:r w:rsidRPr="0040506B">
              <w:t>3282</w:t>
            </w:r>
          </w:p>
        </w:tc>
        <w:tc>
          <w:tcPr>
            <w:tcW w:w="1511" w:type="dxa"/>
            <w:tcBorders>
              <w:top w:val="nil"/>
              <w:left w:val="nil"/>
              <w:bottom w:val="nil"/>
              <w:right w:val="nil"/>
            </w:tcBorders>
            <w:noWrap/>
            <w:vAlign w:val="bottom"/>
          </w:tcPr>
          <w:p w:rsidR="00C45B13" w:rsidRPr="0040506B" w:rsidRDefault="00C45B13" w:rsidP="003F3ED2">
            <w:pPr>
              <w:pStyle w:val="NoSpacing"/>
              <w:jc w:val="center"/>
            </w:pPr>
            <w:r w:rsidRPr="0040506B">
              <w:t>6111</w:t>
            </w:r>
          </w:p>
        </w:tc>
        <w:tc>
          <w:tcPr>
            <w:tcW w:w="1012"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p>
        </w:tc>
        <w:tc>
          <w:tcPr>
            <w:tcW w:w="1229" w:type="dxa"/>
            <w:tcBorders>
              <w:top w:val="nil"/>
              <w:left w:val="nil"/>
              <w:bottom w:val="nil"/>
              <w:right w:val="nil"/>
            </w:tcBorders>
            <w:noWrap/>
            <w:vAlign w:val="bottom"/>
          </w:tcPr>
          <w:p w:rsidR="00C45B13" w:rsidRPr="0040506B" w:rsidRDefault="00C45B13" w:rsidP="003F3ED2">
            <w:pPr>
              <w:pStyle w:val="NoSpacing"/>
              <w:jc w:val="center"/>
            </w:pPr>
            <w:r w:rsidRPr="0040506B">
              <w:t>3097</w:t>
            </w:r>
          </w:p>
        </w:tc>
        <w:tc>
          <w:tcPr>
            <w:tcW w:w="1192" w:type="dxa"/>
            <w:tcBorders>
              <w:top w:val="nil"/>
              <w:left w:val="nil"/>
              <w:bottom w:val="nil"/>
              <w:right w:val="nil"/>
            </w:tcBorders>
            <w:noWrap/>
            <w:vAlign w:val="bottom"/>
          </w:tcPr>
          <w:p w:rsidR="00C45B13" w:rsidRPr="0040506B" w:rsidRDefault="00C45B13" w:rsidP="003F3ED2">
            <w:pPr>
              <w:pStyle w:val="NoSpacing"/>
              <w:jc w:val="center"/>
            </w:pPr>
            <w:r w:rsidRPr="0040506B">
              <w:t>9502</w:t>
            </w:r>
          </w:p>
        </w:tc>
        <w:tc>
          <w:tcPr>
            <w:tcW w:w="799" w:type="dxa"/>
            <w:tcBorders>
              <w:top w:val="nil"/>
              <w:left w:val="nil"/>
              <w:bottom w:val="nil"/>
              <w:right w:val="nil"/>
            </w:tcBorders>
            <w:noWrap/>
            <w:vAlign w:val="bottom"/>
          </w:tcPr>
          <w:p w:rsidR="00C45B13" w:rsidRPr="0040506B" w:rsidRDefault="00C45B13" w:rsidP="003F3ED2">
            <w:pPr>
              <w:pStyle w:val="NoSpacing"/>
              <w:jc w:val="center"/>
              <w:rPr>
                <w:lang w:eastAsia="en-ZA"/>
              </w:rPr>
            </w:pPr>
            <w:r w:rsidRPr="0040506B">
              <w:rPr>
                <w:lang w:eastAsia="en-ZA"/>
              </w:rPr>
              <w:t>3279</w:t>
            </w:r>
          </w:p>
        </w:tc>
        <w:tc>
          <w:tcPr>
            <w:tcW w:w="1379"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416</w:t>
            </w:r>
          </w:p>
        </w:tc>
        <w:tc>
          <w:tcPr>
            <w:tcW w:w="2201"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17716</w:t>
            </w: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1997</w:t>
            </w:r>
          </w:p>
        </w:tc>
        <w:tc>
          <w:tcPr>
            <w:tcW w:w="1557" w:type="dxa"/>
            <w:tcBorders>
              <w:top w:val="nil"/>
              <w:left w:val="nil"/>
              <w:bottom w:val="nil"/>
              <w:right w:val="nil"/>
            </w:tcBorders>
            <w:noWrap/>
            <w:vAlign w:val="bottom"/>
          </w:tcPr>
          <w:p w:rsidR="00C45B13" w:rsidRPr="0040506B" w:rsidRDefault="00C45B13" w:rsidP="003F3ED2">
            <w:pPr>
              <w:pStyle w:val="NoSpacing"/>
              <w:jc w:val="center"/>
            </w:pPr>
            <w:r w:rsidRPr="0040506B">
              <w:t>2804</w:t>
            </w:r>
          </w:p>
        </w:tc>
        <w:tc>
          <w:tcPr>
            <w:tcW w:w="1511" w:type="dxa"/>
            <w:tcBorders>
              <w:top w:val="nil"/>
              <w:left w:val="nil"/>
              <w:bottom w:val="nil"/>
              <w:right w:val="nil"/>
            </w:tcBorders>
            <w:noWrap/>
            <w:vAlign w:val="bottom"/>
          </w:tcPr>
          <w:p w:rsidR="00C45B13" w:rsidRPr="0040506B" w:rsidRDefault="00C45B13" w:rsidP="003F3ED2">
            <w:pPr>
              <w:pStyle w:val="NoSpacing"/>
              <w:jc w:val="center"/>
            </w:pPr>
            <w:r w:rsidRPr="0040506B">
              <w:t>6477</w:t>
            </w:r>
          </w:p>
        </w:tc>
        <w:tc>
          <w:tcPr>
            <w:tcW w:w="1012"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p>
        </w:tc>
        <w:tc>
          <w:tcPr>
            <w:tcW w:w="1229" w:type="dxa"/>
            <w:tcBorders>
              <w:top w:val="nil"/>
              <w:left w:val="nil"/>
              <w:bottom w:val="nil"/>
              <w:right w:val="nil"/>
            </w:tcBorders>
            <w:noWrap/>
            <w:vAlign w:val="bottom"/>
          </w:tcPr>
          <w:p w:rsidR="00C45B13" w:rsidRPr="0040506B" w:rsidRDefault="00C45B13" w:rsidP="003F3ED2">
            <w:pPr>
              <w:pStyle w:val="NoSpacing"/>
              <w:jc w:val="center"/>
            </w:pPr>
            <w:r w:rsidRPr="0040506B">
              <w:t>3336</w:t>
            </w:r>
          </w:p>
        </w:tc>
        <w:tc>
          <w:tcPr>
            <w:tcW w:w="1192" w:type="dxa"/>
            <w:tcBorders>
              <w:top w:val="nil"/>
              <w:left w:val="nil"/>
              <w:bottom w:val="nil"/>
              <w:right w:val="nil"/>
            </w:tcBorders>
            <w:noWrap/>
            <w:vAlign w:val="bottom"/>
          </w:tcPr>
          <w:p w:rsidR="00C45B13" w:rsidRPr="0040506B" w:rsidRDefault="00C45B13" w:rsidP="003F3ED2">
            <w:pPr>
              <w:pStyle w:val="NoSpacing"/>
              <w:jc w:val="center"/>
            </w:pPr>
            <w:r w:rsidRPr="0040506B">
              <w:t>8740</w:t>
            </w:r>
          </w:p>
        </w:tc>
        <w:tc>
          <w:tcPr>
            <w:tcW w:w="799" w:type="dxa"/>
            <w:tcBorders>
              <w:top w:val="nil"/>
              <w:left w:val="nil"/>
              <w:bottom w:val="nil"/>
              <w:right w:val="nil"/>
            </w:tcBorders>
            <w:noWrap/>
            <w:vAlign w:val="bottom"/>
          </w:tcPr>
          <w:p w:rsidR="00C45B13" w:rsidRPr="0040506B" w:rsidRDefault="00C45B13" w:rsidP="003F3ED2">
            <w:pPr>
              <w:pStyle w:val="NoSpacing"/>
              <w:jc w:val="center"/>
              <w:rPr>
                <w:lang w:eastAsia="en-ZA"/>
              </w:rPr>
            </w:pPr>
            <w:r w:rsidRPr="0040506B">
              <w:rPr>
                <w:lang w:eastAsia="en-ZA"/>
              </w:rPr>
              <w:t>2745</w:t>
            </w:r>
          </w:p>
        </w:tc>
        <w:tc>
          <w:tcPr>
            <w:tcW w:w="1379"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726</w:t>
            </w:r>
          </w:p>
        </w:tc>
        <w:tc>
          <w:tcPr>
            <w:tcW w:w="2201"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17060</w:t>
            </w: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1998</w:t>
            </w:r>
          </w:p>
        </w:tc>
        <w:tc>
          <w:tcPr>
            <w:tcW w:w="1557" w:type="dxa"/>
            <w:tcBorders>
              <w:top w:val="nil"/>
              <w:left w:val="nil"/>
              <w:bottom w:val="nil"/>
              <w:right w:val="nil"/>
            </w:tcBorders>
            <w:noWrap/>
            <w:vAlign w:val="bottom"/>
          </w:tcPr>
          <w:p w:rsidR="00C45B13" w:rsidRPr="0040506B" w:rsidRDefault="00C45B13" w:rsidP="003F3ED2">
            <w:pPr>
              <w:pStyle w:val="NoSpacing"/>
              <w:jc w:val="center"/>
            </w:pPr>
            <w:r w:rsidRPr="0040506B">
              <w:t>4348</w:t>
            </w:r>
          </w:p>
        </w:tc>
        <w:tc>
          <w:tcPr>
            <w:tcW w:w="1511" w:type="dxa"/>
            <w:tcBorders>
              <w:top w:val="nil"/>
              <w:left w:val="nil"/>
              <w:bottom w:val="nil"/>
              <w:right w:val="nil"/>
            </w:tcBorders>
            <w:noWrap/>
            <w:vAlign w:val="bottom"/>
          </w:tcPr>
          <w:p w:rsidR="00C45B13" w:rsidRPr="0040506B" w:rsidRDefault="00C45B13" w:rsidP="003F3ED2">
            <w:pPr>
              <w:pStyle w:val="NoSpacing"/>
              <w:jc w:val="center"/>
            </w:pPr>
            <w:r w:rsidRPr="0040506B">
              <w:t>8148</w:t>
            </w:r>
          </w:p>
        </w:tc>
        <w:tc>
          <w:tcPr>
            <w:tcW w:w="1012"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p>
        </w:tc>
        <w:tc>
          <w:tcPr>
            <w:tcW w:w="1229" w:type="dxa"/>
            <w:tcBorders>
              <w:top w:val="nil"/>
              <w:left w:val="nil"/>
              <w:bottom w:val="nil"/>
              <w:right w:val="nil"/>
            </w:tcBorders>
            <w:noWrap/>
            <w:vAlign w:val="bottom"/>
          </w:tcPr>
          <w:p w:rsidR="00C45B13" w:rsidRPr="0040506B" w:rsidRDefault="00C45B13" w:rsidP="003F3ED2">
            <w:pPr>
              <w:pStyle w:val="NoSpacing"/>
              <w:jc w:val="center"/>
            </w:pPr>
            <w:r w:rsidRPr="0040506B">
              <w:t>3467</w:t>
            </w:r>
          </w:p>
        </w:tc>
        <w:tc>
          <w:tcPr>
            <w:tcW w:w="1192" w:type="dxa"/>
            <w:tcBorders>
              <w:top w:val="nil"/>
              <w:left w:val="nil"/>
              <w:bottom w:val="nil"/>
              <w:right w:val="nil"/>
            </w:tcBorders>
            <w:noWrap/>
            <w:vAlign w:val="bottom"/>
          </w:tcPr>
          <w:p w:rsidR="00C45B13" w:rsidRPr="0040506B" w:rsidRDefault="00C45B13" w:rsidP="003F3ED2">
            <w:pPr>
              <w:pStyle w:val="NoSpacing"/>
              <w:jc w:val="center"/>
            </w:pPr>
            <w:r w:rsidRPr="0040506B">
              <w:t>10918</w:t>
            </w:r>
          </w:p>
        </w:tc>
        <w:tc>
          <w:tcPr>
            <w:tcW w:w="799" w:type="dxa"/>
            <w:tcBorders>
              <w:top w:val="nil"/>
              <w:left w:val="nil"/>
              <w:bottom w:val="nil"/>
              <w:right w:val="nil"/>
            </w:tcBorders>
            <w:noWrap/>
            <w:vAlign w:val="bottom"/>
          </w:tcPr>
          <w:p w:rsidR="00C45B13" w:rsidRPr="0040506B" w:rsidRDefault="00C45B13" w:rsidP="003F3ED2">
            <w:pPr>
              <w:pStyle w:val="NoSpacing"/>
              <w:jc w:val="center"/>
              <w:rPr>
                <w:lang w:eastAsia="en-ZA"/>
              </w:rPr>
            </w:pPr>
            <w:r w:rsidRPr="0040506B">
              <w:rPr>
                <w:lang w:eastAsia="en-ZA"/>
              </w:rPr>
              <w:t>1963</w:t>
            </w:r>
          </w:p>
        </w:tc>
        <w:tc>
          <w:tcPr>
            <w:tcW w:w="1379"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555</w:t>
            </w:r>
          </w:p>
        </w:tc>
        <w:tc>
          <w:tcPr>
            <w:tcW w:w="2201"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18386</w:t>
            </w: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1999</w:t>
            </w:r>
          </w:p>
        </w:tc>
        <w:tc>
          <w:tcPr>
            <w:tcW w:w="1557" w:type="dxa"/>
            <w:tcBorders>
              <w:top w:val="nil"/>
              <w:left w:val="nil"/>
              <w:bottom w:val="nil"/>
              <w:right w:val="nil"/>
            </w:tcBorders>
            <w:noWrap/>
            <w:vAlign w:val="bottom"/>
          </w:tcPr>
          <w:p w:rsidR="00C45B13" w:rsidRPr="0040506B" w:rsidRDefault="00C45B13" w:rsidP="003F3ED2">
            <w:pPr>
              <w:pStyle w:val="NoSpacing"/>
              <w:jc w:val="center"/>
            </w:pPr>
            <w:r w:rsidRPr="0040506B">
              <w:t>4699</w:t>
            </w:r>
          </w:p>
        </w:tc>
        <w:tc>
          <w:tcPr>
            <w:tcW w:w="1511" w:type="dxa"/>
            <w:tcBorders>
              <w:top w:val="nil"/>
              <w:left w:val="nil"/>
              <w:bottom w:val="nil"/>
              <w:right w:val="nil"/>
            </w:tcBorders>
            <w:noWrap/>
            <w:vAlign w:val="bottom"/>
          </w:tcPr>
          <w:p w:rsidR="00C45B13" w:rsidRPr="0040506B" w:rsidRDefault="00C45B13" w:rsidP="003F3ED2">
            <w:pPr>
              <w:pStyle w:val="NoSpacing"/>
              <w:jc w:val="center"/>
            </w:pPr>
            <w:r w:rsidRPr="0040506B">
              <w:t>10719</w:t>
            </w:r>
          </w:p>
        </w:tc>
        <w:tc>
          <w:tcPr>
            <w:tcW w:w="1012"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p>
        </w:tc>
        <w:tc>
          <w:tcPr>
            <w:tcW w:w="1229" w:type="dxa"/>
            <w:tcBorders>
              <w:top w:val="nil"/>
              <w:left w:val="nil"/>
              <w:bottom w:val="nil"/>
              <w:right w:val="nil"/>
            </w:tcBorders>
            <w:noWrap/>
            <w:vAlign w:val="bottom"/>
          </w:tcPr>
          <w:p w:rsidR="00C45B13" w:rsidRPr="0040506B" w:rsidRDefault="00C45B13" w:rsidP="003F3ED2">
            <w:pPr>
              <w:pStyle w:val="NoSpacing"/>
              <w:jc w:val="center"/>
            </w:pPr>
            <w:r w:rsidRPr="0040506B">
              <w:t>3808</w:t>
            </w:r>
          </w:p>
        </w:tc>
        <w:tc>
          <w:tcPr>
            <w:tcW w:w="1192" w:type="dxa"/>
            <w:tcBorders>
              <w:top w:val="nil"/>
              <w:left w:val="nil"/>
              <w:bottom w:val="nil"/>
              <w:right w:val="nil"/>
            </w:tcBorders>
            <w:noWrap/>
            <w:vAlign w:val="bottom"/>
          </w:tcPr>
          <w:p w:rsidR="00C45B13" w:rsidRPr="0040506B" w:rsidRDefault="00C45B13" w:rsidP="003F3ED2">
            <w:pPr>
              <w:pStyle w:val="NoSpacing"/>
              <w:jc w:val="center"/>
            </w:pPr>
            <w:r w:rsidRPr="0040506B">
              <w:t>15155</w:t>
            </w:r>
          </w:p>
        </w:tc>
        <w:tc>
          <w:tcPr>
            <w:tcW w:w="799" w:type="dxa"/>
            <w:tcBorders>
              <w:top w:val="nil"/>
              <w:left w:val="nil"/>
              <w:bottom w:val="nil"/>
              <w:right w:val="nil"/>
            </w:tcBorders>
            <w:noWrap/>
            <w:vAlign w:val="bottom"/>
          </w:tcPr>
          <w:p w:rsidR="00C45B13" w:rsidRPr="0040506B" w:rsidRDefault="00C45B13" w:rsidP="003F3ED2">
            <w:pPr>
              <w:pStyle w:val="NoSpacing"/>
              <w:jc w:val="center"/>
              <w:rPr>
                <w:lang w:eastAsia="en-ZA"/>
              </w:rPr>
            </w:pPr>
            <w:r w:rsidRPr="0040506B">
              <w:rPr>
                <w:lang w:eastAsia="en-ZA"/>
              </w:rPr>
              <w:t>2363</w:t>
            </w:r>
          </w:p>
        </w:tc>
        <w:tc>
          <w:tcPr>
            <w:tcW w:w="1379"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906</w:t>
            </w:r>
          </w:p>
        </w:tc>
        <w:tc>
          <w:tcPr>
            <w:tcW w:w="2201"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24278</w:t>
            </w: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2000</w:t>
            </w:r>
          </w:p>
        </w:tc>
        <w:tc>
          <w:tcPr>
            <w:tcW w:w="1557" w:type="dxa"/>
            <w:tcBorders>
              <w:top w:val="nil"/>
              <w:left w:val="nil"/>
              <w:bottom w:val="nil"/>
              <w:right w:val="nil"/>
            </w:tcBorders>
            <w:noWrap/>
            <w:vAlign w:val="bottom"/>
          </w:tcPr>
          <w:p w:rsidR="00C45B13" w:rsidRPr="0040506B" w:rsidRDefault="00C45B13" w:rsidP="003F3ED2">
            <w:pPr>
              <w:pStyle w:val="NoSpacing"/>
              <w:jc w:val="center"/>
            </w:pPr>
            <w:r w:rsidRPr="0040506B">
              <w:t>5882</w:t>
            </w:r>
          </w:p>
        </w:tc>
        <w:tc>
          <w:tcPr>
            <w:tcW w:w="1511" w:type="dxa"/>
            <w:tcBorders>
              <w:top w:val="nil"/>
              <w:left w:val="nil"/>
              <w:bottom w:val="nil"/>
              <w:right w:val="nil"/>
            </w:tcBorders>
            <w:noWrap/>
            <w:vAlign w:val="bottom"/>
          </w:tcPr>
          <w:p w:rsidR="00C45B13" w:rsidRPr="0040506B" w:rsidRDefault="00C45B13" w:rsidP="003F3ED2">
            <w:pPr>
              <w:pStyle w:val="NoSpacing"/>
              <w:jc w:val="center"/>
            </w:pPr>
            <w:r w:rsidRPr="0040506B">
              <w:t>12537</w:t>
            </w:r>
          </w:p>
        </w:tc>
        <w:tc>
          <w:tcPr>
            <w:tcW w:w="1012"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2289</w:t>
            </w:r>
          </w:p>
        </w:tc>
        <w:tc>
          <w:tcPr>
            <w:tcW w:w="1229" w:type="dxa"/>
            <w:tcBorders>
              <w:top w:val="nil"/>
              <w:left w:val="nil"/>
              <w:bottom w:val="nil"/>
              <w:right w:val="nil"/>
            </w:tcBorders>
            <w:noWrap/>
            <w:vAlign w:val="bottom"/>
          </w:tcPr>
          <w:p w:rsidR="00C45B13" w:rsidRPr="0040506B" w:rsidRDefault="00C45B13" w:rsidP="003F3ED2">
            <w:pPr>
              <w:pStyle w:val="NoSpacing"/>
              <w:jc w:val="center"/>
            </w:pPr>
            <w:r w:rsidRPr="0040506B">
              <w:t>5407</w:t>
            </w:r>
          </w:p>
        </w:tc>
        <w:tc>
          <w:tcPr>
            <w:tcW w:w="1192" w:type="dxa"/>
            <w:tcBorders>
              <w:top w:val="nil"/>
              <w:left w:val="nil"/>
              <w:bottom w:val="nil"/>
              <w:right w:val="nil"/>
            </w:tcBorders>
            <w:noWrap/>
            <w:vAlign w:val="bottom"/>
          </w:tcPr>
          <w:p w:rsidR="00C45B13" w:rsidRPr="0040506B" w:rsidRDefault="00C45B13" w:rsidP="003F3ED2">
            <w:pPr>
              <w:pStyle w:val="NoSpacing"/>
              <w:jc w:val="center"/>
            </w:pPr>
            <w:r w:rsidRPr="0040506B">
              <w:t>17042</w:t>
            </w:r>
          </w:p>
        </w:tc>
        <w:tc>
          <w:tcPr>
            <w:tcW w:w="799" w:type="dxa"/>
            <w:tcBorders>
              <w:top w:val="nil"/>
              <w:left w:val="nil"/>
              <w:bottom w:val="nil"/>
              <w:right w:val="nil"/>
            </w:tcBorders>
            <w:noWrap/>
            <w:vAlign w:val="bottom"/>
          </w:tcPr>
          <w:p w:rsidR="00C45B13" w:rsidRPr="0040506B" w:rsidRDefault="00C45B13" w:rsidP="003F3ED2">
            <w:pPr>
              <w:pStyle w:val="NoSpacing"/>
              <w:jc w:val="center"/>
              <w:rPr>
                <w:lang w:eastAsia="en-ZA"/>
              </w:rPr>
            </w:pPr>
            <w:r w:rsidRPr="0040506B">
              <w:rPr>
                <w:lang w:eastAsia="en-ZA"/>
              </w:rPr>
              <w:t>2220</w:t>
            </w:r>
          </w:p>
        </w:tc>
        <w:tc>
          <w:tcPr>
            <w:tcW w:w="1379"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949</w:t>
            </w:r>
          </w:p>
        </w:tc>
        <w:tc>
          <w:tcPr>
            <w:tcW w:w="2201"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26238</w:t>
            </w: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2001</w:t>
            </w:r>
          </w:p>
        </w:tc>
        <w:tc>
          <w:tcPr>
            <w:tcW w:w="1557" w:type="dxa"/>
            <w:tcBorders>
              <w:top w:val="nil"/>
              <w:left w:val="nil"/>
              <w:bottom w:val="nil"/>
              <w:right w:val="nil"/>
            </w:tcBorders>
            <w:noWrap/>
            <w:vAlign w:val="bottom"/>
          </w:tcPr>
          <w:p w:rsidR="00C45B13" w:rsidRPr="0040506B" w:rsidRDefault="00C45B13" w:rsidP="003F3ED2">
            <w:pPr>
              <w:pStyle w:val="NoSpacing"/>
              <w:jc w:val="center"/>
            </w:pPr>
            <w:r w:rsidRPr="0040506B">
              <w:t>6681</w:t>
            </w:r>
          </w:p>
        </w:tc>
        <w:tc>
          <w:tcPr>
            <w:tcW w:w="1511" w:type="dxa"/>
            <w:tcBorders>
              <w:top w:val="nil"/>
              <w:left w:val="nil"/>
              <w:bottom w:val="nil"/>
              <w:right w:val="nil"/>
            </w:tcBorders>
            <w:noWrap/>
            <w:vAlign w:val="bottom"/>
          </w:tcPr>
          <w:p w:rsidR="00C45B13" w:rsidRPr="0040506B" w:rsidRDefault="00C45B13" w:rsidP="003F3ED2">
            <w:pPr>
              <w:pStyle w:val="NoSpacing"/>
              <w:jc w:val="center"/>
            </w:pPr>
            <w:r w:rsidRPr="0040506B">
              <w:t>13048</w:t>
            </w:r>
          </w:p>
        </w:tc>
        <w:tc>
          <w:tcPr>
            <w:tcW w:w="1012"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p>
        </w:tc>
        <w:tc>
          <w:tcPr>
            <w:tcW w:w="1229" w:type="dxa"/>
            <w:tcBorders>
              <w:top w:val="nil"/>
              <w:left w:val="nil"/>
              <w:bottom w:val="nil"/>
              <w:right w:val="nil"/>
            </w:tcBorders>
            <w:noWrap/>
            <w:vAlign w:val="bottom"/>
          </w:tcPr>
          <w:p w:rsidR="00C45B13" w:rsidRPr="0040506B" w:rsidRDefault="00C45B13" w:rsidP="003F3ED2">
            <w:pPr>
              <w:pStyle w:val="NoSpacing"/>
              <w:jc w:val="center"/>
            </w:pPr>
            <w:r w:rsidRPr="0040506B">
              <w:t>6247</w:t>
            </w:r>
          </w:p>
        </w:tc>
        <w:tc>
          <w:tcPr>
            <w:tcW w:w="1192" w:type="dxa"/>
            <w:tcBorders>
              <w:top w:val="nil"/>
              <w:left w:val="nil"/>
              <w:bottom w:val="nil"/>
              <w:right w:val="nil"/>
            </w:tcBorders>
            <w:noWrap/>
            <w:vAlign w:val="bottom"/>
          </w:tcPr>
          <w:p w:rsidR="00C45B13" w:rsidRPr="0040506B" w:rsidRDefault="00C45B13" w:rsidP="003F3ED2">
            <w:pPr>
              <w:pStyle w:val="NoSpacing"/>
              <w:jc w:val="center"/>
            </w:pPr>
            <w:r w:rsidRPr="0040506B">
              <w:t>21410</w:t>
            </w:r>
          </w:p>
        </w:tc>
        <w:tc>
          <w:tcPr>
            <w:tcW w:w="799" w:type="dxa"/>
            <w:tcBorders>
              <w:top w:val="nil"/>
              <w:left w:val="nil"/>
              <w:bottom w:val="nil"/>
              <w:right w:val="nil"/>
            </w:tcBorders>
            <w:noWrap/>
            <w:vAlign w:val="bottom"/>
          </w:tcPr>
          <w:p w:rsidR="00C45B13" w:rsidRPr="0040506B" w:rsidRDefault="00C45B13" w:rsidP="003F3ED2">
            <w:pPr>
              <w:pStyle w:val="NoSpacing"/>
              <w:jc w:val="center"/>
              <w:rPr>
                <w:lang w:eastAsia="en-ZA"/>
              </w:rPr>
            </w:pPr>
            <w:r w:rsidRPr="0040506B">
              <w:rPr>
                <w:lang w:eastAsia="en-ZA"/>
              </w:rPr>
              <w:t>2088</w:t>
            </w:r>
          </w:p>
        </w:tc>
        <w:tc>
          <w:tcPr>
            <w:tcW w:w="1379"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1054</w:t>
            </w:r>
          </w:p>
        </w:tc>
        <w:tc>
          <w:tcPr>
            <w:tcW w:w="2201"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33633</w:t>
            </w: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2002</w:t>
            </w:r>
          </w:p>
        </w:tc>
        <w:tc>
          <w:tcPr>
            <w:tcW w:w="1557" w:type="dxa"/>
            <w:tcBorders>
              <w:top w:val="nil"/>
              <w:left w:val="nil"/>
              <w:bottom w:val="nil"/>
              <w:right w:val="nil"/>
            </w:tcBorders>
            <w:noWrap/>
            <w:vAlign w:val="bottom"/>
          </w:tcPr>
          <w:p w:rsidR="00C45B13" w:rsidRPr="0040506B" w:rsidRDefault="00C45B13" w:rsidP="003F3ED2">
            <w:pPr>
              <w:pStyle w:val="NoSpacing"/>
              <w:jc w:val="center"/>
            </w:pPr>
            <w:r w:rsidRPr="0040506B">
              <w:t>8219</w:t>
            </w:r>
          </w:p>
        </w:tc>
        <w:tc>
          <w:tcPr>
            <w:tcW w:w="1511" w:type="dxa"/>
            <w:tcBorders>
              <w:top w:val="nil"/>
              <w:left w:val="nil"/>
              <w:bottom w:val="nil"/>
              <w:right w:val="nil"/>
            </w:tcBorders>
            <w:noWrap/>
            <w:vAlign w:val="bottom"/>
          </w:tcPr>
          <w:p w:rsidR="00C45B13" w:rsidRPr="0040506B" w:rsidRDefault="00C45B13" w:rsidP="003F3ED2">
            <w:pPr>
              <w:pStyle w:val="NoSpacing"/>
              <w:jc w:val="center"/>
            </w:pPr>
            <w:r w:rsidRPr="0040506B">
              <w:t>12809</w:t>
            </w:r>
          </w:p>
        </w:tc>
        <w:tc>
          <w:tcPr>
            <w:tcW w:w="1012"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2108</w:t>
            </w:r>
          </w:p>
        </w:tc>
        <w:tc>
          <w:tcPr>
            <w:tcW w:w="1229" w:type="dxa"/>
            <w:tcBorders>
              <w:top w:val="nil"/>
              <w:left w:val="nil"/>
              <w:bottom w:val="nil"/>
              <w:right w:val="nil"/>
            </w:tcBorders>
            <w:noWrap/>
            <w:vAlign w:val="bottom"/>
          </w:tcPr>
          <w:p w:rsidR="00C45B13" w:rsidRPr="0040506B" w:rsidRDefault="00C45B13" w:rsidP="003F3ED2">
            <w:pPr>
              <w:pStyle w:val="NoSpacing"/>
              <w:jc w:val="center"/>
            </w:pPr>
            <w:r w:rsidRPr="0040506B">
              <w:t>7099</w:t>
            </w:r>
          </w:p>
        </w:tc>
        <w:tc>
          <w:tcPr>
            <w:tcW w:w="1192" w:type="dxa"/>
            <w:tcBorders>
              <w:top w:val="nil"/>
              <w:left w:val="nil"/>
              <w:bottom w:val="nil"/>
              <w:right w:val="nil"/>
            </w:tcBorders>
            <w:noWrap/>
            <w:vAlign w:val="bottom"/>
          </w:tcPr>
          <w:p w:rsidR="00C45B13" w:rsidRPr="0040506B" w:rsidRDefault="00C45B13" w:rsidP="003F3ED2">
            <w:pPr>
              <w:pStyle w:val="NoSpacing"/>
              <w:jc w:val="center"/>
            </w:pPr>
            <w:r w:rsidRPr="0040506B">
              <w:t>22681</w:t>
            </w:r>
          </w:p>
        </w:tc>
        <w:tc>
          <w:tcPr>
            <w:tcW w:w="799" w:type="dxa"/>
            <w:tcBorders>
              <w:top w:val="nil"/>
              <w:left w:val="nil"/>
              <w:bottom w:val="nil"/>
              <w:right w:val="nil"/>
            </w:tcBorders>
            <w:noWrap/>
            <w:vAlign w:val="bottom"/>
          </w:tcPr>
          <w:p w:rsidR="00C45B13" w:rsidRPr="0040506B" w:rsidRDefault="00C45B13" w:rsidP="003F3ED2">
            <w:pPr>
              <w:pStyle w:val="NoSpacing"/>
              <w:jc w:val="center"/>
              <w:rPr>
                <w:lang w:eastAsia="en-ZA"/>
              </w:rPr>
            </w:pPr>
            <w:r w:rsidRPr="0040506B">
              <w:rPr>
                <w:lang w:eastAsia="en-ZA"/>
              </w:rPr>
              <w:t>2145</w:t>
            </w:r>
          </w:p>
        </w:tc>
        <w:tc>
          <w:tcPr>
            <w:tcW w:w="1379"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1083</w:t>
            </w:r>
          </w:p>
        </w:tc>
        <w:tc>
          <w:tcPr>
            <w:tcW w:w="2201"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35274</w:t>
            </w: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2003</w:t>
            </w:r>
          </w:p>
        </w:tc>
        <w:tc>
          <w:tcPr>
            <w:tcW w:w="1557" w:type="dxa"/>
            <w:tcBorders>
              <w:top w:val="nil"/>
              <w:left w:val="nil"/>
              <w:bottom w:val="nil"/>
              <w:right w:val="nil"/>
            </w:tcBorders>
            <w:noWrap/>
            <w:vAlign w:val="bottom"/>
          </w:tcPr>
          <w:p w:rsidR="00C45B13" w:rsidRPr="0040506B" w:rsidRDefault="00C45B13" w:rsidP="003F3ED2">
            <w:pPr>
              <w:pStyle w:val="NoSpacing"/>
              <w:jc w:val="center"/>
            </w:pPr>
            <w:r w:rsidRPr="0040506B">
              <w:t>7368</w:t>
            </w:r>
          </w:p>
        </w:tc>
        <w:tc>
          <w:tcPr>
            <w:tcW w:w="1511" w:type="dxa"/>
            <w:tcBorders>
              <w:top w:val="nil"/>
              <w:left w:val="nil"/>
              <w:bottom w:val="nil"/>
              <w:right w:val="nil"/>
            </w:tcBorders>
            <w:noWrap/>
            <w:vAlign w:val="bottom"/>
          </w:tcPr>
          <w:p w:rsidR="00C45B13" w:rsidRPr="0040506B" w:rsidRDefault="00C45B13" w:rsidP="003F3ED2">
            <w:pPr>
              <w:pStyle w:val="NoSpacing"/>
              <w:jc w:val="center"/>
            </w:pPr>
            <w:r w:rsidRPr="0040506B">
              <w:t>11255</w:t>
            </w:r>
          </w:p>
        </w:tc>
        <w:tc>
          <w:tcPr>
            <w:tcW w:w="1012"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p>
        </w:tc>
        <w:tc>
          <w:tcPr>
            <w:tcW w:w="1229" w:type="dxa"/>
            <w:tcBorders>
              <w:top w:val="nil"/>
              <w:left w:val="nil"/>
              <w:bottom w:val="nil"/>
              <w:right w:val="nil"/>
            </w:tcBorders>
            <w:noWrap/>
            <w:vAlign w:val="bottom"/>
          </w:tcPr>
          <w:p w:rsidR="00C45B13" w:rsidRPr="0040506B" w:rsidRDefault="00C45B13" w:rsidP="003F3ED2">
            <w:pPr>
              <w:pStyle w:val="NoSpacing"/>
              <w:jc w:val="center"/>
            </w:pPr>
            <w:r w:rsidRPr="0040506B">
              <w:t>5968</w:t>
            </w:r>
          </w:p>
        </w:tc>
        <w:tc>
          <w:tcPr>
            <w:tcW w:w="1192" w:type="dxa"/>
            <w:tcBorders>
              <w:top w:val="nil"/>
              <w:left w:val="nil"/>
              <w:bottom w:val="nil"/>
              <w:right w:val="nil"/>
            </w:tcBorders>
            <w:noWrap/>
            <w:vAlign w:val="bottom"/>
          </w:tcPr>
          <w:p w:rsidR="00C45B13" w:rsidRPr="0040506B" w:rsidRDefault="00C45B13" w:rsidP="003F3ED2">
            <w:pPr>
              <w:pStyle w:val="NoSpacing"/>
              <w:jc w:val="center"/>
            </w:pPr>
            <w:r w:rsidRPr="0040506B">
              <w:t>20196</w:t>
            </w:r>
          </w:p>
        </w:tc>
        <w:tc>
          <w:tcPr>
            <w:tcW w:w="799" w:type="dxa"/>
            <w:tcBorders>
              <w:top w:val="nil"/>
              <w:left w:val="nil"/>
              <w:bottom w:val="nil"/>
              <w:right w:val="nil"/>
            </w:tcBorders>
            <w:noWrap/>
            <w:vAlign w:val="bottom"/>
          </w:tcPr>
          <w:p w:rsidR="00C45B13" w:rsidRPr="0040506B" w:rsidRDefault="00C45B13" w:rsidP="003F3ED2">
            <w:pPr>
              <w:pStyle w:val="NoSpacing"/>
              <w:jc w:val="center"/>
              <w:rPr>
                <w:lang w:eastAsia="en-ZA"/>
              </w:rPr>
            </w:pPr>
            <w:r w:rsidRPr="0040506B">
              <w:rPr>
                <w:lang w:eastAsia="en-ZA"/>
              </w:rPr>
              <w:t>1929</w:t>
            </w:r>
          </w:p>
        </w:tc>
        <w:tc>
          <w:tcPr>
            <w:tcW w:w="1379"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1033</w:t>
            </w:r>
          </w:p>
        </w:tc>
        <w:tc>
          <w:tcPr>
            <w:tcW w:w="2201"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31389</w:t>
            </w: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2004</w:t>
            </w:r>
          </w:p>
        </w:tc>
        <w:tc>
          <w:tcPr>
            <w:tcW w:w="1557" w:type="dxa"/>
            <w:tcBorders>
              <w:top w:val="nil"/>
              <w:left w:val="nil"/>
              <w:bottom w:val="nil"/>
              <w:right w:val="nil"/>
            </w:tcBorders>
            <w:noWrap/>
            <w:vAlign w:val="bottom"/>
          </w:tcPr>
          <w:p w:rsidR="00C45B13" w:rsidRPr="0040506B" w:rsidRDefault="00C45B13" w:rsidP="003F3ED2">
            <w:pPr>
              <w:pStyle w:val="NoSpacing"/>
              <w:jc w:val="center"/>
            </w:pPr>
            <w:r w:rsidRPr="0040506B">
              <w:t>8712</w:t>
            </w:r>
          </w:p>
        </w:tc>
        <w:tc>
          <w:tcPr>
            <w:tcW w:w="1511" w:type="dxa"/>
            <w:tcBorders>
              <w:top w:val="nil"/>
              <w:left w:val="nil"/>
              <w:bottom w:val="nil"/>
              <w:right w:val="nil"/>
            </w:tcBorders>
            <w:noWrap/>
            <w:vAlign w:val="bottom"/>
          </w:tcPr>
          <w:p w:rsidR="00C45B13" w:rsidRPr="0040506B" w:rsidRDefault="00C45B13" w:rsidP="003F3ED2">
            <w:pPr>
              <w:pStyle w:val="NoSpacing"/>
              <w:jc w:val="center"/>
            </w:pPr>
            <w:r w:rsidRPr="0040506B">
              <w:t>8796</w:t>
            </w:r>
          </w:p>
        </w:tc>
        <w:tc>
          <w:tcPr>
            <w:tcW w:w="1012"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3088</w:t>
            </w:r>
          </w:p>
        </w:tc>
        <w:tc>
          <w:tcPr>
            <w:tcW w:w="1229" w:type="dxa"/>
            <w:tcBorders>
              <w:top w:val="nil"/>
              <w:left w:val="nil"/>
              <w:bottom w:val="nil"/>
              <w:right w:val="nil"/>
            </w:tcBorders>
            <w:noWrap/>
            <w:vAlign w:val="bottom"/>
          </w:tcPr>
          <w:p w:rsidR="00C45B13" w:rsidRPr="0040506B" w:rsidRDefault="00C45B13" w:rsidP="003F3ED2">
            <w:pPr>
              <w:pStyle w:val="NoSpacing"/>
              <w:jc w:val="center"/>
            </w:pPr>
            <w:r w:rsidRPr="0040506B">
              <w:t>7798</w:t>
            </w:r>
          </w:p>
        </w:tc>
        <w:tc>
          <w:tcPr>
            <w:tcW w:w="1192" w:type="dxa"/>
            <w:tcBorders>
              <w:top w:val="nil"/>
              <w:left w:val="nil"/>
              <w:bottom w:val="nil"/>
              <w:right w:val="nil"/>
            </w:tcBorders>
            <w:noWrap/>
            <w:vAlign w:val="bottom"/>
          </w:tcPr>
          <w:p w:rsidR="00C45B13" w:rsidRPr="0040506B" w:rsidRDefault="00C45B13" w:rsidP="003F3ED2">
            <w:pPr>
              <w:pStyle w:val="NoSpacing"/>
              <w:jc w:val="center"/>
            </w:pPr>
            <w:r w:rsidRPr="0040506B">
              <w:t>24901</w:t>
            </w:r>
          </w:p>
        </w:tc>
        <w:tc>
          <w:tcPr>
            <w:tcW w:w="799" w:type="dxa"/>
            <w:tcBorders>
              <w:top w:val="nil"/>
              <w:left w:val="nil"/>
              <w:bottom w:val="nil"/>
              <w:right w:val="nil"/>
            </w:tcBorders>
            <w:noWrap/>
            <w:vAlign w:val="bottom"/>
          </w:tcPr>
          <w:p w:rsidR="00C45B13" w:rsidRPr="0040506B" w:rsidRDefault="00C45B13" w:rsidP="003F3ED2">
            <w:pPr>
              <w:pStyle w:val="NoSpacing"/>
              <w:jc w:val="center"/>
              <w:rPr>
                <w:lang w:eastAsia="en-ZA"/>
              </w:rPr>
            </w:pPr>
            <w:r w:rsidRPr="0040506B">
              <w:rPr>
                <w:lang w:eastAsia="en-ZA"/>
              </w:rPr>
              <w:t>2216</w:t>
            </w:r>
          </w:p>
        </w:tc>
        <w:tc>
          <w:tcPr>
            <w:tcW w:w="1379"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1196</w:t>
            </w:r>
          </w:p>
        </w:tc>
        <w:tc>
          <w:tcPr>
            <w:tcW w:w="2201"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38610</w:t>
            </w: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2005</w:t>
            </w:r>
          </w:p>
        </w:tc>
        <w:tc>
          <w:tcPr>
            <w:tcW w:w="1557" w:type="dxa"/>
            <w:tcBorders>
              <w:top w:val="nil"/>
              <w:left w:val="nil"/>
              <w:bottom w:val="nil"/>
              <w:right w:val="nil"/>
            </w:tcBorders>
            <w:noWrap/>
            <w:vAlign w:val="bottom"/>
          </w:tcPr>
          <w:p w:rsidR="00C45B13" w:rsidRPr="0040506B" w:rsidRDefault="00C45B13" w:rsidP="003F3ED2">
            <w:pPr>
              <w:pStyle w:val="NoSpacing"/>
              <w:jc w:val="center"/>
            </w:pPr>
            <w:r w:rsidRPr="0040506B">
              <w:t>6435</w:t>
            </w:r>
          </w:p>
        </w:tc>
        <w:tc>
          <w:tcPr>
            <w:tcW w:w="1511" w:type="dxa"/>
            <w:tcBorders>
              <w:top w:val="nil"/>
              <w:left w:val="nil"/>
              <w:bottom w:val="nil"/>
              <w:right w:val="nil"/>
            </w:tcBorders>
            <w:noWrap/>
            <w:vAlign w:val="bottom"/>
          </w:tcPr>
          <w:p w:rsidR="00C45B13" w:rsidRPr="0040506B" w:rsidRDefault="00C45B13" w:rsidP="003F3ED2">
            <w:pPr>
              <w:pStyle w:val="NoSpacing"/>
              <w:jc w:val="center"/>
            </w:pPr>
            <w:r w:rsidRPr="0040506B">
              <w:t>9149</w:t>
            </w:r>
          </w:p>
        </w:tc>
        <w:tc>
          <w:tcPr>
            <w:tcW w:w="1012"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p>
        </w:tc>
        <w:tc>
          <w:tcPr>
            <w:tcW w:w="1229" w:type="dxa"/>
            <w:tcBorders>
              <w:top w:val="nil"/>
              <w:left w:val="nil"/>
              <w:bottom w:val="nil"/>
              <w:right w:val="nil"/>
            </w:tcBorders>
            <w:noWrap/>
            <w:vAlign w:val="bottom"/>
          </w:tcPr>
          <w:p w:rsidR="00C45B13" w:rsidRPr="0040506B" w:rsidRDefault="00C45B13" w:rsidP="003F3ED2">
            <w:pPr>
              <w:pStyle w:val="NoSpacing"/>
              <w:jc w:val="center"/>
            </w:pPr>
            <w:r w:rsidRPr="0040506B">
              <w:t>7152</w:t>
            </w:r>
          </w:p>
        </w:tc>
        <w:tc>
          <w:tcPr>
            <w:tcW w:w="1192" w:type="dxa"/>
            <w:tcBorders>
              <w:top w:val="nil"/>
              <w:left w:val="nil"/>
              <w:bottom w:val="nil"/>
              <w:right w:val="nil"/>
            </w:tcBorders>
            <w:noWrap/>
            <w:vAlign w:val="bottom"/>
          </w:tcPr>
          <w:p w:rsidR="00C45B13" w:rsidRPr="0040506B" w:rsidRDefault="00C45B13" w:rsidP="003F3ED2">
            <w:pPr>
              <w:pStyle w:val="NoSpacing"/>
              <w:jc w:val="center"/>
            </w:pPr>
            <w:r w:rsidRPr="0040506B">
              <w:t>22687</w:t>
            </w:r>
          </w:p>
        </w:tc>
        <w:tc>
          <w:tcPr>
            <w:tcW w:w="799" w:type="dxa"/>
            <w:tcBorders>
              <w:top w:val="nil"/>
              <w:left w:val="nil"/>
              <w:bottom w:val="nil"/>
              <w:right w:val="nil"/>
            </w:tcBorders>
            <w:noWrap/>
            <w:vAlign w:val="bottom"/>
          </w:tcPr>
          <w:p w:rsidR="00C45B13" w:rsidRPr="0040506B" w:rsidRDefault="00C45B13" w:rsidP="003F3ED2">
            <w:pPr>
              <w:pStyle w:val="NoSpacing"/>
              <w:jc w:val="center"/>
              <w:rPr>
                <w:lang w:eastAsia="en-ZA"/>
              </w:rPr>
            </w:pPr>
            <w:r w:rsidRPr="0040506B">
              <w:rPr>
                <w:lang w:eastAsia="en-ZA"/>
              </w:rPr>
              <w:t>2053</w:t>
            </w:r>
          </w:p>
        </w:tc>
        <w:tc>
          <w:tcPr>
            <w:tcW w:w="1379"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1227</w:t>
            </w:r>
          </w:p>
        </w:tc>
        <w:tc>
          <w:tcPr>
            <w:tcW w:w="2201"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34840</w:t>
            </w: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2006</w:t>
            </w:r>
          </w:p>
        </w:tc>
        <w:tc>
          <w:tcPr>
            <w:tcW w:w="1557" w:type="dxa"/>
            <w:tcBorders>
              <w:top w:val="nil"/>
              <w:left w:val="nil"/>
              <w:bottom w:val="nil"/>
              <w:right w:val="nil"/>
            </w:tcBorders>
            <w:noWrap/>
            <w:vAlign w:val="bottom"/>
          </w:tcPr>
          <w:p w:rsidR="00C45B13" w:rsidRPr="0040506B" w:rsidRDefault="00C45B13" w:rsidP="003F3ED2">
            <w:pPr>
              <w:pStyle w:val="NoSpacing"/>
              <w:jc w:val="center"/>
            </w:pPr>
            <w:r w:rsidRPr="0040506B">
              <w:t>3884</w:t>
            </w:r>
          </w:p>
        </w:tc>
        <w:tc>
          <w:tcPr>
            <w:tcW w:w="1511" w:type="dxa"/>
            <w:tcBorders>
              <w:top w:val="nil"/>
              <w:left w:val="nil"/>
              <w:bottom w:val="nil"/>
              <w:right w:val="nil"/>
            </w:tcBorders>
            <w:noWrap/>
            <w:vAlign w:val="bottom"/>
          </w:tcPr>
          <w:p w:rsidR="00C45B13" w:rsidRPr="0040506B" w:rsidRDefault="00C45B13" w:rsidP="003F3ED2">
            <w:pPr>
              <w:pStyle w:val="NoSpacing"/>
              <w:jc w:val="center"/>
            </w:pPr>
            <w:r w:rsidRPr="0040506B">
              <w:t>5672</w:t>
            </w:r>
          </w:p>
        </w:tc>
        <w:tc>
          <w:tcPr>
            <w:tcW w:w="1012"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1674</w:t>
            </w:r>
          </w:p>
        </w:tc>
        <w:tc>
          <w:tcPr>
            <w:tcW w:w="1229" w:type="dxa"/>
            <w:tcBorders>
              <w:top w:val="nil"/>
              <w:left w:val="nil"/>
              <w:bottom w:val="nil"/>
              <w:right w:val="nil"/>
            </w:tcBorders>
            <w:noWrap/>
            <w:vAlign w:val="bottom"/>
          </w:tcPr>
          <w:p w:rsidR="00C45B13" w:rsidRPr="0040506B" w:rsidRDefault="00C45B13" w:rsidP="003F3ED2">
            <w:pPr>
              <w:pStyle w:val="NoSpacing"/>
              <w:jc w:val="center"/>
            </w:pPr>
            <w:r w:rsidRPr="0040506B">
              <w:t>3697</w:t>
            </w:r>
          </w:p>
        </w:tc>
        <w:tc>
          <w:tcPr>
            <w:tcW w:w="1192" w:type="dxa"/>
            <w:tcBorders>
              <w:top w:val="nil"/>
              <w:left w:val="nil"/>
              <w:bottom w:val="nil"/>
              <w:right w:val="nil"/>
            </w:tcBorders>
            <w:noWrap/>
            <w:vAlign w:val="bottom"/>
          </w:tcPr>
          <w:p w:rsidR="00C45B13" w:rsidRPr="0040506B" w:rsidRDefault="00C45B13" w:rsidP="003F3ED2">
            <w:pPr>
              <w:pStyle w:val="NoSpacing"/>
              <w:jc w:val="center"/>
            </w:pPr>
            <w:r w:rsidRPr="0040506B">
              <w:t>13283</w:t>
            </w:r>
          </w:p>
        </w:tc>
        <w:tc>
          <w:tcPr>
            <w:tcW w:w="799" w:type="dxa"/>
            <w:tcBorders>
              <w:top w:val="nil"/>
              <w:left w:val="nil"/>
              <w:bottom w:val="nil"/>
              <w:right w:val="nil"/>
            </w:tcBorders>
            <w:noWrap/>
            <w:vAlign w:val="bottom"/>
          </w:tcPr>
          <w:p w:rsidR="00C45B13" w:rsidRPr="0040506B" w:rsidRDefault="00C45B13" w:rsidP="003F3ED2">
            <w:pPr>
              <w:pStyle w:val="NoSpacing"/>
              <w:jc w:val="center"/>
              <w:rPr>
                <w:lang w:eastAsia="en-ZA"/>
              </w:rPr>
            </w:pPr>
            <w:r w:rsidRPr="0040506B">
              <w:rPr>
                <w:lang w:eastAsia="en-ZA"/>
              </w:rPr>
              <w:t>2057</w:t>
            </w:r>
          </w:p>
        </w:tc>
        <w:tc>
          <w:tcPr>
            <w:tcW w:w="1379"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1075</w:t>
            </w:r>
          </w:p>
        </w:tc>
        <w:tc>
          <w:tcPr>
            <w:tcW w:w="2201"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21319</w:t>
            </w: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2007</w:t>
            </w:r>
          </w:p>
        </w:tc>
        <w:tc>
          <w:tcPr>
            <w:tcW w:w="1557" w:type="dxa"/>
            <w:tcBorders>
              <w:top w:val="nil"/>
              <w:left w:val="nil"/>
              <w:bottom w:val="nil"/>
              <w:right w:val="nil"/>
            </w:tcBorders>
            <w:noWrap/>
            <w:vAlign w:val="bottom"/>
          </w:tcPr>
          <w:p w:rsidR="00C45B13" w:rsidRPr="0040506B" w:rsidRDefault="00C45B13" w:rsidP="003F3ED2">
            <w:pPr>
              <w:pStyle w:val="NoSpacing"/>
              <w:jc w:val="center"/>
              <w:rPr>
                <w:i/>
                <w:iCs/>
              </w:rPr>
            </w:pPr>
            <w:r w:rsidRPr="0040506B">
              <w:rPr>
                <w:i/>
                <w:iCs/>
              </w:rPr>
              <w:t>3379</w:t>
            </w:r>
          </w:p>
        </w:tc>
        <w:tc>
          <w:tcPr>
            <w:tcW w:w="1511" w:type="dxa"/>
            <w:tcBorders>
              <w:top w:val="nil"/>
              <w:left w:val="nil"/>
              <w:bottom w:val="nil"/>
              <w:right w:val="nil"/>
            </w:tcBorders>
            <w:noWrap/>
            <w:vAlign w:val="bottom"/>
          </w:tcPr>
          <w:p w:rsidR="00C45B13" w:rsidRPr="0040506B" w:rsidRDefault="00C45B13" w:rsidP="003F3ED2">
            <w:pPr>
              <w:pStyle w:val="NoSpacing"/>
              <w:jc w:val="center"/>
              <w:rPr>
                <w:i/>
                <w:iCs/>
              </w:rPr>
            </w:pPr>
            <w:r w:rsidRPr="0040506B">
              <w:rPr>
                <w:i/>
                <w:iCs/>
              </w:rPr>
              <w:t>4334</w:t>
            </w:r>
          </w:p>
        </w:tc>
        <w:tc>
          <w:tcPr>
            <w:tcW w:w="1012"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1472</w:t>
            </w:r>
          </w:p>
        </w:tc>
        <w:tc>
          <w:tcPr>
            <w:tcW w:w="1229" w:type="dxa"/>
            <w:tcBorders>
              <w:top w:val="nil"/>
              <w:left w:val="nil"/>
              <w:bottom w:val="nil"/>
              <w:right w:val="nil"/>
            </w:tcBorders>
            <w:noWrap/>
            <w:vAlign w:val="bottom"/>
          </w:tcPr>
          <w:p w:rsidR="00C45B13" w:rsidRPr="0040506B" w:rsidRDefault="00C45B13" w:rsidP="003F3ED2">
            <w:pPr>
              <w:pStyle w:val="NoSpacing"/>
              <w:jc w:val="center"/>
            </w:pPr>
            <w:r w:rsidRPr="0040506B">
              <w:t>5935</w:t>
            </w:r>
          </w:p>
        </w:tc>
        <w:tc>
          <w:tcPr>
            <w:tcW w:w="1192" w:type="dxa"/>
            <w:tcBorders>
              <w:top w:val="nil"/>
              <w:left w:val="nil"/>
              <w:bottom w:val="nil"/>
              <w:right w:val="nil"/>
            </w:tcBorders>
            <w:noWrap/>
            <w:vAlign w:val="bottom"/>
          </w:tcPr>
          <w:p w:rsidR="00C45B13" w:rsidRPr="0040506B" w:rsidRDefault="00C45B13" w:rsidP="003F3ED2">
            <w:pPr>
              <w:pStyle w:val="NoSpacing"/>
              <w:jc w:val="center"/>
            </w:pPr>
            <w:r w:rsidRPr="0040506B">
              <w:t>11785</w:t>
            </w:r>
          </w:p>
        </w:tc>
        <w:tc>
          <w:tcPr>
            <w:tcW w:w="799" w:type="dxa"/>
            <w:tcBorders>
              <w:top w:val="nil"/>
              <w:left w:val="nil"/>
              <w:bottom w:val="nil"/>
              <w:right w:val="nil"/>
            </w:tcBorders>
            <w:noWrap/>
            <w:vAlign w:val="bottom"/>
          </w:tcPr>
          <w:p w:rsidR="00C45B13" w:rsidRPr="0040506B" w:rsidRDefault="00C45B13" w:rsidP="003F3ED2">
            <w:pPr>
              <w:pStyle w:val="NoSpacing"/>
              <w:jc w:val="center"/>
              <w:rPr>
                <w:lang w:eastAsia="en-ZA"/>
              </w:rPr>
            </w:pPr>
            <w:r w:rsidRPr="0040506B">
              <w:rPr>
                <w:lang w:eastAsia="en-ZA"/>
              </w:rPr>
              <w:t>1513</w:t>
            </w:r>
          </w:p>
        </w:tc>
        <w:tc>
          <w:tcPr>
            <w:tcW w:w="1379"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824</w:t>
            </w:r>
          </w:p>
        </w:tc>
        <w:tc>
          <w:tcPr>
            <w:tcW w:w="2201" w:type="dxa"/>
            <w:tcBorders>
              <w:top w:val="nil"/>
              <w:left w:val="nil"/>
              <w:bottom w:val="nil"/>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21962</w:t>
            </w:r>
          </w:p>
        </w:tc>
      </w:tr>
      <w:tr w:rsidR="00C45B13" w:rsidRPr="0040506B" w:rsidTr="003F3ED2">
        <w:trPr>
          <w:trHeight w:val="255"/>
          <w:jc w:val="center"/>
        </w:trPr>
        <w:tc>
          <w:tcPr>
            <w:tcW w:w="1360" w:type="dxa"/>
            <w:tcBorders>
              <w:top w:val="nil"/>
              <w:left w:val="single" w:sz="4" w:space="0" w:color="auto"/>
              <w:bottom w:val="single" w:sz="4" w:space="0" w:color="auto"/>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2008</w:t>
            </w:r>
          </w:p>
        </w:tc>
        <w:tc>
          <w:tcPr>
            <w:tcW w:w="1557" w:type="dxa"/>
            <w:tcBorders>
              <w:top w:val="nil"/>
              <w:left w:val="nil"/>
              <w:bottom w:val="single" w:sz="4" w:space="0" w:color="auto"/>
              <w:right w:val="nil"/>
            </w:tcBorders>
            <w:noWrap/>
            <w:vAlign w:val="bottom"/>
          </w:tcPr>
          <w:p w:rsidR="00C45B13" w:rsidRPr="0040506B" w:rsidRDefault="00C45B13" w:rsidP="003F3ED2">
            <w:pPr>
              <w:pStyle w:val="NoSpacing"/>
              <w:jc w:val="center"/>
              <w:rPr>
                <w:i/>
                <w:iCs/>
              </w:rPr>
            </w:pPr>
            <w:r w:rsidRPr="0040506B">
              <w:rPr>
                <w:i/>
                <w:iCs/>
              </w:rPr>
              <w:t>3303</w:t>
            </w:r>
          </w:p>
        </w:tc>
        <w:tc>
          <w:tcPr>
            <w:tcW w:w="1511" w:type="dxa"/>
            <w:tcBorders>
              <w:top w:val="nil"/>
              <w:left w:val="nil"/>
              <w:bottom w:val="single" w:sz="4" w:space="0" w:color="auto"/>
              <w:right w:val="nil"/>
            </w:tcBorders>
            <w:noWrap/>
            <w:vAlign w:val="bottom"/>
          </w:tcPr>
          <w:p w:rsidR="00C45B13" w:rsidRPr="0040506B" w:rsidRDefault="00C45B13" w:rsidP="003F3ED2">
            <w:pPr>
              <w:pStyle w:val="NoSpacing"/>
              <w:jc w:val="center"/>
              <w:rPr>
                <w:i/>
                <w:iCs/>
              </w:rPr>
            </w:pPr>
            <w:r w:rsidRPr="0040506B">
              <w:rPr>
                <w:i/>
                <w:iCs/>
              </w:rPr>
              <w:t>1150</w:t>
            </w:r>
          </w:p>
        </w:tc>
        <w:tc>
          <w:tcPr>
            <w:tcW w:w="1012" w:type="dxa"/>
            <w:tcBorders>
              <w:top w:val="nil"/>
              <w:left w:val="nil"/>
              <w:bottom w:val="single" w:sz="4" w:space="0" w:color="auto"/>
              <w:right w:val="single" w:sz="4" w:space="0" w:color="auto"/>
            </w:tcBorders>
            <w:noWrap/>
            <w:vAlign w:val="bottom"/>
          </w:tcPr>
          <w:p w:rsidR="00C45B13" w:rsidRPr="0040506B" w:rsidRDefault="00C45B13" w:rsidP="003F3ED2">
            <w:pPr>
              <w:pStyle w:val="NoSpacing"/>
              <w:jc w:val="center"/>
              <w:rPr>
                <w:lang w:eastAsia="en-ZA"/>
              </w:rPr>
            </w:pPr>
          </w:p>
        </w:tc>
        <w:tc>
          <w:tcPr>
            <w:tcW w:w="1229" w:type="dxa"/>
            <w:tcBorders>
              <w:top w:val="nil"/>
              <w:left w:val="nil"/>
              <w:bottom w:val="single" w:sz="4" w:space="0" w:color="auto"/>
              <w:right w:val="nil"/>
            </w:tcBorders>
            <w:noWrap/>
            <w:vAlign w:val="bottom"/>
          </w:tcPr>
          <w:p w:rsidR="00C45B13" w:rsidRPr="0040506B" w:rsidRDefault="00C45B13" w:rsidP="003F3ED2">
            <w:pPr>
              <w:pStyle w:val="NoSpacing"/>
              <w:jc w:val="center"/>
            </w:pPr>
            <w:r w:rsidRPr="0040506B">
              <w:t>2234</w:t>
            </w:r>
          </w:p>
        </w:tc>
        <w:tc>
          <w:tcPr>
            <w:tcW w:w="1192" w:type="dxa"/>
            <w:tcBorders>
              <w:top w:val="nil"/>
              <w:left w:val="nil"/>
              <w:bottom w:val="single" w:sz="4" w:space="0" w:color="auto"/>
              <w:right w:val="nil"/>
            </w:tcBorders>
            <w:noWrap/>
            <w:vAlign w:val="bottom"/>
          </w:tcPr>
          <w:p w:rsidR="00C45B13" w:rsidRPr="0040506B" w:rsidRDefault="00C45B13" w:rsidP="003F3ED2">
            <w:pPr>
              <w:pStyle w:val="NoSpacing"/>
              <w:jc w:val="center"/>
            </w:pPr>
            <w:r w:rsidRPr="0040506B">
              <w:t>5719</w:t>
            </w:r>
          </w:p>
        </w:tc>
        <w:tc>
          <w:tcPr>
            <w:tcW w:w="799" w:type="dxa"/>
            <w:tcBorders>
              <w:top w:val="nil"/>
              <w:left w:val="nil"/>
              <w:bottom w:val="single" w:sz="4" w:space="0" w:color="auto"/>
              <w:right w:val="nil"/>
            </w:tcBorders>
            <w:noWrap/>
            <w:vAlign w:val="bottom"/>
          </w:tcPr>
          <w:p w:rsidR="00C45B13" w:rsidRPr="0040506B" w:rsidRDefault="00C45B13" w:rsidP="003F3ED2">
            <w:pPr>
              <w:pStyle w:val="NoSpacing"/>
              <w:jc w:val="center"/>
              <w:rPr>
                <w:lang w:eastAsia="en-ZA"/>
              </w:rPr>
            </w:pPr>
            <w:r w:rsidRPr="0040506B">
              <w:rPr>
                <w:lang w:eastAsia="en-ZA"/>
              </w:rPr>
              <w:t>1605</w:t>
            </w:r>
          </w:p>
        </w:tc>
        <w:tc>
          <w:tcPr>
            <w:tcW w:w="1379" w:type="dxa"/>
            <w:tcBorders>
              <w:top w:val="nil"/>
              <w:left w:val="nil"/>
              <w:bottom w:val="single" w:sz="4" w:space="0" w:color="auto"/>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913</w:t>
            </w:r>
          </w:p>
        </w:tc>
        <w:tc>
          <w:tcPr>
            <w:tcW w:w="2201" w:type="dxa"/>
            <w:tcBorders>
              <w:top w:val="nil"/>
              <w:left w:val="nil"/>
              <w:bottom w:val="single" w:sz="4" w:space="0" w:color="auto"/>
              <w:right w:val="single" w:sz="4" w:space="0" w:color="auto"/>
            </w:tcBorders>
            <w:noWrap/>
            <w:vAlign w:val="bottom"/>
          </w:tcPr>
          <w:p w:rsidR="00C45B13" w:rsidRPr="0040506B" w:rsidRDefault="00C45B13" w:rsidP="003F3ED2">
            <w:pPr>
              <w:pStyle w:val="NoSpacing"/>
              <w:jc w:val="center"/>
              <w:rPr>
                <w:lang w:eastAsia="en-ZA"/>
              </w:rPr>
            </w:pPr>
            <w:r w:rsidRPr="0040506B">
              <w:rPr>
                <w:lang w:eastAsia="en-ZA"/>
              </w:rPr>
              <w:t>12126</w:t>
            </w:r>
          </w:p>
        </w:tc>
      </w:tr>
    </w:tbl>
    <w:p w:rsidR="00C45B13" w:rsidRDefault="00C45B13" w:rsidP="002A43B5">
      <w:pPr>
        <w:rPr>
          <w:lang w:val="en-GB"/>
        </w:rPr>
      </w:pPr>
    </w:p>
    <w:p w:rsidR="00C45B13" w:rsidRDefault="00C45B13" w:rsidP="002A43B5">
      <w:pPr>
        <w:rPr>
          <w:lang w:val="en-GB"/>
        </w:rPr>
        <w:sectPr w:rsidR="00C45B13" w:rsidSect="003E2CAE">
          <w:pgSz w:w="16834" w:h="11909" w:orient="landscape" w:code="9"/>
          <w:pgMar w:top="1325" w:right="1008" w:bottom="1325" w:left="1152" w:header="720" w:footer="720" w:gutter="0"/>
          <w:cols w:space="720"/>
          <w:docGrid w:linePitch="272"/>
        </w:sectPr>
      </w:pPr>
    </w:p>
    <w:p w:rsidR="00C45B13" w:rsidRDefault="00663354" w:rsidP="002A43B5">
      <w:pPr>
        <w:rPr>
          <w:lang w:val="en-GB"/>
        </w:rPr>
      </w:pPr>
      <w:r>
        <w:rPr>
          <w:lang w:val="en-GB"/>
        </w:rPr>
        <w:lastRenderedPageBreak/>
        <w:t xml:space="preserve">Table A.2. </w:t>
      </w:r>
      <w:r w:rsidR="00C45B13">
        <w:rPr>
          <w:lang w:val="en-GB"/>
        </w:rPr>
        <w:t>Summary of the observed proportions of juveniles (birds undergoing first moult), computed as the number of juveniles divided by the total number of moulters.</w:t>
      </w:r>
    </w:p>
    <w:p w:rsidR="00C45B13" w:rsidRPr="00C7164D" w:rsidRDefault="00C45B13" w:rsidP="002A43B5">
      <w:pPr>
        <w:rPr>
          <w:lang w:val="en-GB"/>
        </w:rPr>
      </w:pPr>
    </w:p>
    <w:p w:rsidR="00C45B13" w:rsidRDefault="00C45B13" w:rsidP="002A43B5">
      <w:pPr>
        <w:rPr>
          <w:lang w:val="en-GB"/>
        </w:rPr>
      </w:pPr>
    </w:p>
    <w:tbl>
      <w:tblPr>
        <w:tblW w:w="5440" w:type="dxa"/>
        <w:jc w:val="center"/>
        <w:tblInd w:w="93" w:type="dxa"/>
        <w:tblLook w:val="00A0"/>
      </w:tblPr>
      <w:tblGrid>
        <w:gridCol w:w="1360"/>
        <w:gridCol w:w="1513"/>
        <w:gridCol w:w="1468"/>
        <w:gridCol w:w="1099"/>
      </w:tblGrid>
      <w:tr w:rsidR="00C45B13" w:rsidRPr="0040506B" w:rsidTr="003F3ED2">
        <w:trPr>
          <w:trHeight w:val="255"/>
          <w:jc w:val="center"/>
        </w:trPr>
        <w:tc>
          <w:tcPr>
            <w:tcW w:w="1360" w:type="dxa"/>
            <w:tcBorders>
              <w:top w:val="nil"/>
              <w:left w:val="nil"/>
              <w:bottom w:val="nil"/>
              <w:right w:val="single" w:sz="4" w:space="0" w:color="auto"/>
            </w:tcBorders>
            <w:noWrap/>
            <w:vAlign w:val="bottom"/>
          </w:tcPr>
          <w:p w:rsidR="00C45B13" w:rsidRPr="0040506B" w:rsidRDefault="00C45B13" w:rsidP="003F3ED2">
            <w:pPr>
              <w:pStyle w:val="NoSpacing"/>
              <w:jc w:val="center"/>
            </w:pPr>
          </w:p>
        </w:tc>
        <w:tc>
          <w:tcPr>
            <w:tcW w:w="4080" w:type="dxa"/>
            <w:gridSpan w:val="3"/>
            <w:tcBorders>
              <w:top w:val="single" w:sz="4" w:space="0" w:color="auto"/>
              <w:left w:val="single" w:sz="4" w:space="0" w:color="auto"/>
              <w:bottom w:val="nil"/>
              <w:right w:val="single" w:sz="4" w:space="0" w:color="000000"/>
            </w:tcBorders>
            <w:noWrap/>
            <w:vAlign w:val="bottom"/>
          </w:tcPr>
          <w:p w:rsidR="00C45B13" w:rsidRPr="0040506B" w:rsidRDefault="00C45B13" w:rsidP="003F3ED2">
            <w:pPr>
              <w:pStyle w:val="NoSpacing"/>
              <w:jc w:val="center"/>
            </w:pPr>
            <w:r w:rsidRPr="0040506B">
              <w:t>Proportion juveniles : total moulters</w:t>
            </w:r>
          </w:p>
        </w:tc>
      </w:tr>
      <w:tr w:rsidR="00C45B13" w:rsidRPr="0040506B" w:rsidTr="003F3ED2">
        <w:trPr>
          <w:trHeight w:val="255"/>
          <w:jc w:val="center"/>
        </w:trPr>
        <w:tc>
          <w:tcPr>
            <w:tcW w:w="1360" w:type="dxa"/>
            <w:tcBorders>
              <w:top w:val="nil"/>
              <w:left w:val="nil"/>
              <w:bottom w:val="nil"/>
              <w:right w:val="single" w:sz="4" w:space="0" w:color="auto"/>
            </w:tcBorders>
            <w:noWrap/>
            <w:vAlign w:val="bottom"/>
          </w:tcPr>
          <w:p w:rsidR="00C45B13" w:rsidRPr="0040506B" w:rsidRDefault="00C45B13" w:rsidP="003F3ED2">
            <w:pPr>
              <w:pStyle w:val="NoSpacing"/>
              <w:jc w:val="center"/>
            </w:pPr>
          </w:p>
        </w:tc>
        <w:tc>
          <w:tcPr>
            <w:tcW w:w="1513" w:type="dxa"/>
            <w:tcBorders>
              <w:top w:val="nil"/>
              <w:left w:val="single" w:sz="4" w:space="0" w:color="auto"/>
              <w:bottom w:val="single" w:sz="4" w:space="0" w:color="auto"/>
              <w:right w:val="nil"/>
            </w:tcBorders>
            <w:noWrap/>
            <w:vAlign w:val="bottom"/>
          </w:tcPr>
          <w:p w:rsidR="00C45B13" w:rsidRPr="0040506B" w:rsidRDefault="00C45B13" w:rsidP="003F3ED2">
            <w:pPr>
              <w:pStyle w:val="NoSpacing"/>
              <w:jc w:val="center"/>
            </w:pPr>
            <w:r w:rsidRPr="0040506B">
              <w:t>Robben</w:t>
            </w:r>
          </w:p>
        </w:tc>
        <w:tc>
          <w:tcPr>
            <w:tcW w:w="1468" w:type="dxa"/>
            <w:tcBorders>
              <w:top w:val="nil"/>
              <w:left w:val="nil"/>
              <w:bottom w:val="nil"/>
              <w:right w:val="nil"/>
            </w:tcBorders>
            <w:noWrap/>
            <w:vAlign w:val="bottom"/>
          </w:tcPr>
          <w:p w:rsidR="00C45B13" w:rsidRPr="0040506B" w:rsidRDefault="00C45B13" w:rsidP="003F3ED2">
            <w:pPr>
              <w:pStyle w:val="NoSpacing"/>
              <w:jc w:val="center"/>
            </w:pPr>
            <w:r w:rsidRPr="0040506B">
              <w:t>Dassen</w:t>
            </w:r>
          </w:p>
        </w:tc>
        <w:tc>
          <w:tcPr>
            <w:tcW w:w="1099" w:type="dxa"/>
            <w:tcBorders>
              <w:top w:val="nil"/>
              <w:left w:val="nil"/>
              <w:bottom w:val="nil"/>
              <w:right w:val="single" w:sz="4" w:space="0" w:color="auto"/>
            </w:tcBorders>
            <w:noWrap/>
            <w:vAlign w:val="bottom"/>
          </w:tcPr>
          <w:p w:rsidR="00C45B13" w:rsidRPr="0040506B" w:rsidRDefault="00C45B13" w:rsidP="003F3ED2">
            <w:pPr>
              <w:pStyle w:val="NoSpacing"/>
              <w:jc w:val="center"/>
            </w:pPr>
            <w:r w:rsidRPr="0040506B">
              <w:t>Dyer</w:t>
            </w:r>
          </w:p>
        </w:tc>
      </w:tr>
      <w:tr w:rsidR="00C45B13" w:rsidRPr="0040506B" w:rsidTr="003F3ED2">
        <w:trPr>
          <w:trHeight w:val="255"/>
          <w:jc w:val="center"/>
        </w:trPr>
        <w:tc>
          <w:tcPr>
            <w:tcW w:w="1360" w:type="dxa"/>
            <w:tcBorders>
              <w:top w:val="single" w:sz="4" w:space="0" w:color="auto"/>
              <w:left w:val="single" w:sz="4" w:space="0" w:color="auto"/>
              <w:bottom w:val="nil"/>
              <w:right w:val="single" w:sz="4" w:space="0" w:color="auto"/>
            </w:tcBorders>
            <w:noWrap/>
            <w:vAlign w:val="bottom"/>
          </w:tcPr>
          <w:p w:rsidR="00C45B13" w:rsidRPr="0040506B" w:rsidRDefault="00C45B13" w:rsidP="003F3ED2">
            <w:pPr>
              <w:pStyle w:val="NoSpacing"/>
              <w:jc w:val="center"/>
            </w:pPr>
            <w:r w:rsidRPr="0040506B">
              <w:t>1989</w:t>
            </w:r>
          </w:p>
        </w:tc>
        <w:tc>
          <w:tcPr>
            <w:tcW w:w="1513" w:type="dxa"/>
            <w:tcBorders>
              <w:top w:val="single" w:sz="4" w:space="0" w:color="auto"/>
              <w:left w:val="nil"/>
              <w:bottom w:val="nil"/>
              <w:right w:val="nil"/>
            </w:tcBorders>
            <w:noWrap/>
            <w:vAlign w:val="bottom"/>
          </w:tcPr>
          <w:p w:rsidR="00C45B13" w:rsidRPr="0040506B" w:rsidRDefault="00C45B13" w:rsidP="003F3ED2">
            <w:pPr>
              <w:pStyle w:val="NoSpacing"/>
              <w:jc w:val="center"/>
            </w:pPr>
            <w:r w:rsidRPr="0040506B">
              <w:t>0.196</w:t>
            </w:r>
          </w:p>
        </w:tc>
        <w:tc>
          <w:tcPr>
            <w:tcW w:w="1468" w:type="dxa"/>
            <w:tcBorders>
              <w:top w:val="single" w:sz="4" w:space="0" w:color="auto"/>
              <w:left w:val="nil"/>
              <w:bottom w:val="nil"/>
              <w:right w:val="nil"/>
            </w:tcBorders>
            <w:noWrap/>
            <w:vAlign w:val="bottom"/>
          </w:tcPr>
          <w:p w:rsidR="00C45B13" w:rsidRPr="0040506B" w:rsidRDefault="00C45B13" w:rsidP="003F3ED2">
            <w:pPr>
              <w:pStyle w:val="NoSpacing"/>
              <w:jc w:val="center"/>
            </w:pPr>
          </w:p>
        </w:tc>
        <w:tc>
          <w:tcPr>
            <w:tcW w:w="1099" w:type="dxa"/>
            <w:tcBorders>
              <w:top w:val="single" w:sz="4" w:space="0" w:color="auto"/>
              <w:left w:val="nil"/>
              <w:bottom w:val="nil"/>
              <w:right w:val="single" w:sz="4" w:space="0" w:color="auto"/>
            </w:tcBorders>
            <w:noWrap/>
            <w:vAlign w:val="bottom"/>
          </w:tcPr>
          <w:p w:rsidR="00C45B13" w:rsidRPr="0040506B" w:rsidRDefault="00C45B13" w:rsidP="003F3ED2">
            <w:pPr>
              <w:pStyle w:val="NoSpacing"/>
              <w:jc w:val="center"/>
            </w:pP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pPr>
            <w:r w:rsidRPr="0040506B">
              <w:t>1990</w:t>
            </w:r>
          </w:p>
        </w:tc>
        <w:tc>
          <w:tcPr>
            <w:tcW w:w="1513" w:type="dxa"/>
            <w:tcBorders>
              <w:top w:val="nil"/>
              <w:left w:val="nil"/>
              <w:bottom w:val="nil"/>
              <w:right w:val="nil"/>
            </w:tcBorders>
            <w:noWrap/>
            <w:vAlign w:val="bottom"/>
          </w:tcPr>
          <w:p w:rsidR="00C45B13" w:rsidRPr="0040506B" w:rsidRDefault="00C45B13" w:rsidP="003F3ED2">
            <w:pPr>
              <w:pStyle w:val="NoSpacing"/>
              <w:jc w:val="center"/>
            </w:pPr>
            <w:r w:rsidRPr="0040506B">
              <w:t>0.203</w:t>
            </w:r>
          </w:p>
        </w:tc>
        <w:tc>
          <w:tcPr>
            <w:tcW w:w="1468" w:type="dxa"/>
            <w:tcBorders>
              <w:top w:val="nil"/>
              <w:left w:val="nil"/>
              <w:bottom w:val="nil"/>
              <w:right w:val="nil"/>
            </w:tcBorders>
            <w:noWrap/>
            <w:vAlign w:val="bottom"/>
          </w:tcPr>
          <w:p w:rsidR="00C45B13" w:rsidRPr="0040506B" w:rsidRDefault="00C45B13" w:rsidP="003F3ED2">
            <w:pPr>
              <w:pStyle w:val="NoSpacing"/>
              <w:jc w:val="center"/>
            </w:pPr>
          </w:p>
        </w:tc>
        <w:tc>
          <w:tcPr>
            <w:tcW w:w="1099" w:type="dxa"/>
            <w:tcBorders>
              <w:top w:val="nil"/>
              <w:left w:val="nil"/>
              <w:bottom w:val="nil"/>
              <w:right w:val="single" w:sz="4" w:space="0" w:color="auto"/>
            </w:tcBorders>
            <w:noWrap/>
            <w:vAlign w:val="bottom"/>
          </w:tcPr>
          <w:p w:rsidR="00C45B13" w:rsidRPr="0040506B" w:rsidRDefault="00C45B13" w:rsidP="003F3ED2">
            <w:pPr>
              <w:pStyle w:val="NoSpacing"/>
              <w:jc w:val="center"/>
            </w:pP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pPr>
            <w:r w:rsidRPr="0040506B">
              <w:t>1991</w:t>
            </w:r>
          </w:p>
        </w:tc>
        <w:tc>
          <w:tcPr>
            <w:tcW w:w="1513" w:type="dxa"/>
            <w:tcBorders>
              <w:top w:val="nil"/>
              <w:left w:val="nil"/>
              <w:bottom w:val="nil"/>
              <w:right w:val="nil"/>
            </w:tcBorders>
            <w:noWrap/>
            <w:vAlign w:val="bottom"/>
          </w:tcPr>
          <w:p w:rsidR="00C45B13" w:rsidRPr="0040506B" w:rsidRDefault="00C45B13" w:rsidP="003F3ED2">
            <w:pPr>
              <w:pStyle w:val="NoSpacing"/>
              <w:jc w:val="center"/>
            </w:pPr>
            <w:r w:rsidRPr="0040506B">
              <w:t>0.161</w:t>
            </w:r>
          </w:p>
        </w:tc>
        <w:tc>
          <w:tcPr>
            <w:tcW w:w="1468" w:type="dxa"/>
            <w:tcBorders>
              <w:top w:val="nil"/>
              <w:left w:val="nil"/>
              <w:bottom w:val="nil"/>
              <w:right w:val="nil"/>
            </w:tcBorders>
            <w:noWrap/>
            <w:vAlign w:val="bottom"/>
          </w:tcPr>
          <w:p w:rsidR="00C45B13" w:rsidRPr="0040506B" w:rsidRDefault="00C45B13" w:rsidP="003F3ED2">
            <w:pPr>
              <w:pStyle w:val="NoSpacing"/>
              <w:jc w:val="center"/>
            </w:pPr>
          </w:p>
        </w:tc>
        <w:tc>
          <w:tcPr>
            <w:tcW w:w="1099" w:type="dxa"/>
            <w:tcBorders>
              <w:top w:val="nil"/>
              <w:left w:val="nil"/>
              <w:bottom w:val="nil"/>
              <w:right w:val="single" w:sz="4" w:space="0" w:color="auto"/>
            </w:tcBorders>
            <w:noWrap/>
            <w:vAlign w:val="bottom"/>
          </w:tcPr>
          <w:p w:rsidR="00C45B13" w:rsidRPr="0040506B" w:rsidRDefault="00C45B13" w:rsidP="003F3ED2">
            <w:pPr>
              <w:pStyle w:val="NoSpacing"/>
              <w:jc w:val="center"/>
            </w:pP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pPr>
            <w:r w:rsidRPr="0040506B">
              <w:t>1992</w:t>
            </w:r>
          </w:p>
        </w:tc>
        <w:tc>
          <w:tcPr>
            <w:tcW w:w="1513" w:type="dxa"/>
            <w:tcBorders>
              <w:top w:val="nil"/>
              <w:left w:val="nil"/>
              <w:bottom w:val="nil"/>
              <w:right w:val="nil"/>
            </w:tcBorders>
            <w:noWrap/>
            <w:vAlign w:val="bottom"/>
          </w:tcPr>
          <w:p w:rsidR="00C45B13" w:rsidRPr="0040506B" w:rsidRDefault="00C45B13" w:rsidP="003F3ED2">
            <w:pPr>
              <w:pStyle w:val="NoSpacing"/>
              <w:jc w:val="center"/>
            </w:pPr>
            <w:r w:rsidRPr="0040506B">
              <w:t>0.245</w:t>
            </w:r>
          </w:p>
        </w:tc>
        <w:tc>
          <w:tcPr>
            <w:tcW w:w="1468" w:type="dxa"/>
            <w:tcBorders>
              <w:top w:val="nil"/>
              <w:left w:val="nil"/>
              <w:bottom w:val="nil"/>
              <w:right w:val="nil"/>
            </w:tcBorders>
            <w:noWrap/>
            <w:vAlign w:val="bottom"/>
          </w:tcPr>
          <w:p w:rsidR="00C45B13" w:rsidRPr="0040506B" w:rsidRDefault="00C45B13" w:rsidP="003F3ED2">
            <w:pPr>
              <w:pStyle w:val="NoSpacing"/>
              <w:jc w:val="center"/>
            </w:pPr>
          </w:p>
        </w:tc>
        <w:tc>
          <w:tcPr>
            <w:tcW w:w="1099" w:type="dxa"/>
            <w:tcBorders>
              <w:top w:val="nil"/>
              <w:left w:val="nil"/>
              <w:bottom w:val="nil"/>
              <w:right w:val="single" w:sz="4" w:space="0" w:color="auto"/>
            </w:tcBorders>
            <w:noWrap/>
            <w:vAlign w:val="bottom"/>
          </w:tcPr>
          <w:p w:rsidR="00C45B13" w:rsidRPr="0040506B" w:rsidRDefault="00C45B13" w:rsidP="003F3ED2">
            <w:pPr>
              <w:pStyle w:val="NoSpacing"/>
              <w:jc w:val="center"/>
            </w:pP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pPr>
            <w:r w:rsidRPr="0040506B">
              <w:t>1993</w:t>
            </w:r>
          </w:p>
        </w:tc>
        <w:tc>
          <w:tcPr>
            <w:tcW w:w="1513" w:type="dxa"/>
            <w:tcBorders>
              <w:top w:val="nil"/>
              <w:left w:val="nil"/>
              <w:bottom w:val="nil"/>
              <w:right w:val="nil"/>
            </w:tcBorders>
            <w:noWrap/>
            <w:vAlign w:val="bottom"/>
          </w:tcPr>
          <w:p w:rsidR="00C45B13" w:rsidRPr="0040506B" w:rsidRDefault="00C45B13" w:rsidP="003F3ED2">
            <w:pPr>
              <w:pStyle w:val="NoSpacing"/>
              <w:jc w:val="center"/>
            </w:pPr>
            <w:r w:rsidRPr="0040506B">
              <w:t>0.196</w:t>
            </w:r>
          </w:p>
        </w:tc>
        <w:tc>
          <w:tcPr>
            <w:tcW w:w="1468" w:type="dxa"/>
            <w:tcBorders>
              <w:top w:val="nil"/>
              <w:left w:val="nil"/>
              <w:bottom w:val="nil"/>
              <w:right w:val="nil"/>
            </w:tcBorders>
            <w:noWrap/>
            <w:vAlign w:val="bottom"/>
          </w:tcPr>
          <w:p w:rsidR="00C45B13" w:rsidRPr="0040506B" w:rsidRDefault="00C45B13" w:rsidP="003F3ED2">
            <w:pPr>
              <w:pStyle w:val="NoSpacing"/>
              <w:jc w:val="center"/>
            </w:pPr>
          </w:p>
        </w:tc>
        <w:tc>
          <w:tcPr>
            <w:tcW w:w="1099" w:type="dxa"/>
            <w:tcBorders>
              <w:top w:val="nil"/>
              <w:left w:val="nil"/>
              <w:bottom w:val="nil"/>
              <w:right w:val="single" w:sz="4" w:space="0" w:color="auto"/>
            </w:tcBorders>
            <w:noWrap/>
            <w:vAlign w:val="bottom"/>
          </w:tcPr>
          <w:p w:rsidR="00C45B13" w:rsidRPr="0040506B" w:rsidRDefault="00C45B13" w:rsidP="003F3ED2">
            <w:pPr>
              <w:pStyle w:val="NoSpacing"/>
              <w:jc w:val="center"/>
            </w:pP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pPr>
            <w:r w:rsidRPr="0040506B">
              <w:t>1994</w:t>
            </w:r>
          </w:p>
        </w:tc>
        <w:tc>
          <w:tcPr>
            <w:tcW w:w="1513" w:type="dxa"/>
            <w:tcBorders>
              <w:top w:val="nil"/>
              <w:left w:val="nil"/>
              <w:bottom w:val="nil"/>
              <w:right w:val="nil"/>
            </w:tcBorders>
            <w:noWrap/>
            <w:vAlign w:val="bottom"/>
          </w:tcPr>
          <w:p w:rsidR="00C45B13" w:rsidRPr="0040506B" w:rsidRDefault="00C45B13" w:rsidP="003F3ED2">
            <w:pPr>
              <w:pStyle w:val="NoSpacing"/>
              <w:jc w:val="center"/>
            </w:pPr>
            <w:r w:rsidRPr="0040506B">
              <w:t>0.165</w:t>
            </w:r>
          </w:p>
        </w:tc>
        <w:tc>
          <w:tcPr>
            <w:tcW w:w="1468" w:type="dxa"/>
            <w:tcBorders>
              <w:top w:val="nil"/>
              <w:left w:val="nil"/>
              <w:bottom w:val="nil"/>
              <w:right w:val="nil"/>
            </w:tcBorders>
            <w:noWrap/>
            <w:vAlign w:val="bottom"/>
          </w:tcPr>
          <w:p w:rsidR="00C45B13" w:rsidRPr="0040506B" w:rsidRDefault="00C45B13" w:rsidP="003F3ED2">
            <w:pPr>
              <w:pStyle w:val="NoSpacing"/>
              <w:jc w:val="center"/>
            </w:pPr>
          </w:p>
        </w:tc>
        <w:tc>
          <w:tcPr>
            <w:tcW w:w="1099" w:type="dxa"/>
            <w:tcBorders>
              <w:top w:val="nil"/>
              <w:left w:val="nil"/>
              <w:bottom w:val="nil"/>
              <w:right w:val="single" w:sz="4" w:space="0" w:color="auto"/>
            </w:tcBorders>
            <w:noWrap/>
            <w:vAlign w:val="bottom"/>
          </w:tcPr>
          <w:p w:rsidR="00C45B13" w:rsidRPr="0040506B" w:rsidRDefault="00C45B13" w:rsidP="003F3ED2">
            <w:pPr>
              <w:pStyle w:val="NoSpacing"/>
              <w:jc w:val="center"/>
            </w:pP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pPr>
            <w:r w:rsidRPr="0040506B">
              <w:t>1995</w:t>
            </w:r>
          </w:p>
        </w:tc>
        <w:tc>
          <w:tcPr>
            <w:tcW w:w="1513" w:type="dxa"/>
            <w:tcBorders>
              <w:top w:val="nil"/>
              <w:left w:val="nil"/>
              <w:bottom w:val="nil"/>
              <w:right w:val="nil"/>
            </w:tcBorders>
            <w:noWrap/>
            <w:vAlign w:val="bottom"/>
          </w:tcPr>
          <w:p w:rsidR="00C45B13" w:rsidRPr="0040506B" w:rsidRDefault="00C45B13" w:rsidP="003F3ED2">
            <w:pPr>
              <w:pStyle w:val="NoSpacing"/>
              <w:jc w:val="center"/>
            </w:pPr>
            <w:r w:rsidRPr="0040506B">
              <w:t>0.147</w:t>
            </w:r>
          </w:p>
        </w:tc>
        <w:tc>
          <w:tcPr>
            <w:tcW w:w="1468" w:type="dxa"/>
            <w:tcBorders>
              <w:top w:val="nil"/>
              <w:left w:val="nil"/>
              <w:bottom w:val="nil"/>
              <w:right w:val="nil"/>
            </w:tcBorders>
            <w:noWrap/>
            <w:vAlign w:val="bottom"/>
          </w:tcPr>
          <w:p w:rsidR="00C45B13" w:rsidRPr="0040506B" w:rsidRDefault="00C45B13" w:rsidP="003F3ED2">
            <w:pPr>
              <w:pStyle w:val="NoSpacing"/>
              <w:jc w:val="center"/>
            </w:pPr>
            <w:r w:rsidRPr="0040506B">
              <w:t>0.113</w:t>
            </w:r>
          </w:p>
        </w:tc>
        <w:tc>
          <w:tcPr>
            <w:tcW w:w="1099" w:type="dxa"/>
            <w:tcBorders>
              <w:top w:val="nil"/>
              <w:left w:val="nil"/>
              <w:bottom w:val="nil"/>
              <w:right w:val="single" w:sz="4" w:space="0" w:color="auto"/>
            </w:tcBorders>
            <w:noWrap/>
            <w:vAlign w:val="bottom"/>
          </w:tcPr>
          <w:p w:rsidR="00C45B13" w:rsidRPr="0040506B" w:rsidRDefault="00C45B13" w:rsidP="003F3ED2">
            <w:pPr>
              <w:pStyle w:val="NoSpacing"/>
              <w:jc w:val="center"/>
            </w:pP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pPr>
            <w:r w:rsidRPr="0040506B">
              <w:t>1996</w:t>
            </w:r>
          </w:p>
        </w:tc>
        <w:tc>
          <w:tcPr>
            <w:tcW w:w="1513" w:type="dxa"/>
            <w:tcBorders>
              <w:top w:val="nil"/>
              <w:left w:val="nil"/>
              <w:bottom w:val="nil"/>
              <w:right w:val="nil"/>
            </w:tcBorders>
            <w:noWrap/>
            <w:vAlign w:val="bottom"/>
          </w:tcPr>
          <w:p w:rsidR="00C45B13" w:rsidRPr="0040506B" w:rsidRDefault="00C45B13" w:rsidP="003F3ED2">
            <w:pPr>
              <w:pStyle w:val="NoSpacing"/>
              <w:jc w:val="center"/>
            </w:pPr>
            <w:r w:rsidRPr="0040506B">
              <w:t>0.176</w:t>
            </w:r>
          </w:p>
        </w:tc>
        <w:tc>
          <w:tcPr>
            <w:tcW w:w="1468" w:type="dxa"/>
            <w:tcBorders>
              <w:top w:val="nil"/>
              <w:left w:val="nil"/>
              <w:bottom w:val="nil"/>
              <w:right w:val="nil"/>
            </w:tcBorders>
            <w:noWrap/>
            <w:vAlign w:val="bottom"/>
          </w:tcPr>
          <w:p w:rsidR="00C45B13" w:rsidRPr="0040506B" w:rsidRDefault="00C45B13" w:rsidP="003F3ED2">
            <w:pPr>
              <w:pStyle w:val="NoSpacing"/>
              <w:jc w:val="center"/>
            </w:pPr>
            <w:r w:rsidRPr="0040506B">
              <w:t>0.126</w:t>
            </w:r>
          </w:p>
        </w:tc>
        <w:tc>
          <w:tcPr>
            <w:tcW w:w="1099" w:type="dxa"/>
            <w:tcBorders>
              <w:top w:val="nil"/>
              <w:left w:val="nil"/>
              <w:bottom w:val="nil"/>
              <w:right w:val="single" w:sz="4" w:space="0" w:color="auto"/>
            </w:tcBorders>
            <w:noWrap/>
            <w:vAlign w:val="bottom"/>
          </w:tcPr>
          <w:p w:rsidR="00C45B13" w:rsidRPr="0040506B" w:rsidRDefault="00C45B13" w:rsidP="003F3ED2">
            <w:pPr>
              <w:pStyle w:val="NoSpacing"/>
              <w:jc w:val="center"/>
            </w:pP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pPr>
            <w:r w:rsidRPr="0040506B">
              <w:t>1997</w:t>
            </w:r>
          </w:p>
        </w:tc>
        <w:tc>
          <w:tcPr>
            <w:tcW w:w="1513" w:type="dxa"/>
            <w:tcBorders>
              <w:top w:val="nil"/>
              <w:left w:val="nil"/>
              <w:bottom w:val="nil"/>
              <w:right w:val="nil"/>
            </w:tcBorders>
            <w:noWrap/>
            <w:vAlign w:val="bottom"/>
          </w:tcPr>
          <w:p w:rsidR="00C45B13" w:rsidRPr="0040506B" w:rsidRDefault="00C45B13" w:rsidP="003F3ED2">
            <w:pPr>
              <w:pStyle w:val="NoSpacing"/>
              <w:jc w:val="center"/>
            </w:pPr>
            <w:r w:rsidRPr="0040506B">
              <w:t>0.276</w:t>
            </w:r>
          </w:p>
        </w:tc>
        <w:tc>
          <w:tcPr>
            <w:tcW w:w="1468" w:type="dxa"/>
            <w:tcBorders>
              <w:top w:val="nil"/>
              <w:left w:val="nil"/>
              <w:bottom w:val="nil"/>
              <w:right w:val="nil"/>
            </w:tcBorders>
            <w:noWrap/>
            <w:vAlign w:val="bottom"/>
          </w:tcPr>
          <w:p w:rsidR="00C45B13" w:rsidRPr="0040506B" w:rsidRDefault="00C45B13" w:rsidP="003F3ED2">
            <w:pPr>
              <w:pStyle w:val="NoSpacing"/>
              <w:jc w:val="center"/>
            </w:pPr>
            <w:r w:rsidRPr="0040506B">
              <w:t>0.271</w:t>
            </w:r>
          </w:p>
        </w:tc>
        <w:tc>
          <w:tcPr>
            <w:tcW w:w="1099" w:type="dxa"/>
            <w:tcBorders>
              <w:top w:val="nil"/>
              <w:left w:val="nil"/>
              <w:bottom w:val="nil"/>
              <w:right w:val="single" w:sz="4" w:space="0" w:color="auto"/>
            </w:tcBorders>
            <w:noWrap/>
            <w:vAlign w:val="bottom"/>
          </w:tcPr>
          <w:p w:rsidR="00C45B13" w:rsidRPr="0040506B" w:rsidRDefault="00C45B13" w:rsidP="003F3ED2">
            <w:pPr>
              <w:pStyle w:val="NoSpacing"/>
              <w:jc w:val="center"/>
            </w:pP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pPr>
            <w:r w:rsidRPr="0040506B">
              <w:t>1998</w:t>
            </w:r>
          </w:p>
        </w:tc>
        <w:tc>
          <w:tcPr>
            <w:tcW w:w="1513" w:type="dxa"/>
            <w:tcBorders>
              <w:top w:val="nil"/>
              <w:left w:val="nil"/>
              <w:bottom w:val="nil"/>
              <w:right w:val="nil"/>
            </w:tcBorders>
            <w:noWrap/>
            <w:vAlign w:val="bottom"/>
          </w:tcPr>
          <w:p w:rsidR="00C45B13" w:rsidRPr="0040506B" w:rsidRDefault="00C45B13" w:rsidP="003F3ED2">
            <w:pPr>
              <w:pStyle w:val="NoSpacing"/>
              <w:jc w:val="center"/>
            </w:pPr>
            <w:r w:rsidRPr="0040506B">
              <w:t>0.213</w:t>
            </w:r>
          </w:p>
        </w:tc>
        <w:tc>
          <w:tcPr>
            <w:tcW w:w="1468" w:type="dxa"/>
            <w:tcBorders>
              <w:top w:val="nil"/>
              <w:left w:val="nil"/>
              <w:bottom w:val="nil"/>
              <w:right w:val="nil"/>
            </w:tcBorders>
            <w:noWrap/>
            <w:vAlign w:val="bottom"/>
          </w:tcPr>
          <w:p w:rsidR="00C45B13" w:rsidRPr="0040506B" w:rsidRDefault="00C45B13" w:rsidP="003F3ED2">
            <w:pPr>
              <w:pStyle w:val="NoSpacing"/>
              <w:jc w:val="center"/>
            </w:pPr>
            <w:r w:rsidRPr="0040506B">
              <w:t>0.173</w:t>
            </w:r>
          </w:p>
        </w:tc>
        <w:tc>
          <w:tcPr>
            <w:tcW w:w="1099" w:type="dxa"/>
            <w:tcBorders>
              <w:top w:val="nil"/>
              <w:left w:val="nil"/>
              <w:bottom w:val="nil"/>
              <w:right w:val="single" w:sz="4" w:space="0" w:color="auto"/>
            </w:tcBorders>
            <w:noWrap/>
            <w:vAlign w:val="bottom"/>
          </w:tcPr>
          <w:p w:rsidR="00C45B13" w:rsidRPr="0040506B" w:rsidRDefault="00C45B13" w:rsidP="003F3ED2">
            <w:pPr>
              <w:pStyle w:val="NoSpacing"/>
              <w:jc w:val="center"/>
            </w:pP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pPr>
            <w:r w:rsidRPr="0040506B">
              <w:t>1999</w:t>
            </w:r>
          </w:p>
        </w:tc>
        <w:tc>
          <w:tcPr>
            <w:tcW w:w="1513" w:type="dxa"/>
            <w:tcBorders>
              <w:top w:val="nil"/>
              <w:left w:val="nil"/>
              <w:bottom w:val="nil"/>
              <w:right w:val="nil"/>
            </w:tcBorders>
            <w:noWrap/>
            <w:vAlign w:val="bottom"/>
          </w:tcPr>
          <w:p w:rsidR="00C45B13" w:rsidRPr="0040506B" w:rsidRDefault="00C45B13" w:rsidP="003F3ED2">
            <w:pPr>
              <w:pStyle w:val="NoSpacing"/>
              <w:jc w:val="center"/>
            </w:pPr>
            <w:r w:rsidRPr="0040506B">
              <w:t>0.232</w:t>
            </w:r>
          </w:p>
        </w:tc>
        <w:tc>
          <w:tcPr>
            <w:tcW w:w="1468" w:type="dxa"/>
            <w:tcBorders>
              <w:top w:val="nil"/>
              <w:left w:val="nil"/>
              <w:bottom w:val="nil"/>
              <w:right w:val="nil"/>
            </w:tcBorders>
            <w:noWrap/>
            <w:vAlign w:val="bottom"/>
          </w:tcPr>
          <w:p w:rsidR="00C45B13" w:rsidRPr="0040506B" w:rsidRDefault="00C45B13" w:rsidP="003F3ED2">
            <w:pPr>
              <w:pStyle w:val="NoSpacing"/>
              <w:jc w:val="center"/>
            </w:pPr>
            <w:r w:rsidRPr="0040506B">
              <w:t>0.281</w:t>
            </w:r>
          </w:p>
        </w:tc>
        <w:tc>
          <w:tcPr>
            <w:tcW w:w="1099" w:type="dxa"/>
            <w:tcBorders>
              <w:top w:val="nil"/>
              <w:left w:val="nil"/>
              <w:bottom w:val="nil"/>
              <w:right w:val="single" w:sz="4" w:space="0" w:color="auto"/>
            </w:tcBorders>
            <w:noWrap/>
            <w:vAlign w:val="bottom"/>
          </w:tcPr>
          <w:p w:rsidR="00C45B13" w:rsidRPr="0040506B" w:rsidRDefault="00C45B13" w:rsidP="003F3ED2">
            <w:pPr>
              <w:pStyle w:val="NoSpacing"/>
              <w:jc w:val="center"/>
            </w:pP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pPr>
            <w:r w:rsidRPr="0040506B">
              <w:t>2000</w:t>
            </w:r>
          </w:p>
        </w:tc>
        <w:tc>
          <w:tcPr>
            <w:tcW w:w="1513" w:type="dxa"/>
            <w:tcBorders>
              <w:top w:val="nil"/>
              <w:left w:val="nil"/>
              <w:bottom w:val="nil"/>
              <w:right w:val="nil"/>
            </w:tcBorders>
            <w:noWrap/>
            <w:vAlign w:val="bottom"/>
          </w:tcPr>
          <w:p w:rsidR="00C45B13" w:rsidRPr="0040506B" w:rsidRDefault="00C45B13" w:rsidP="003F3ED2">
            <w:pPr>
              <w:pStyle w:val="NoSpacing"/>
              <w:jc w:val="center"/>
            </w:pPr>
            <w:r w:rsidRPr="0040506B">
              <w:t>0.192</w:t>
            </w:r>
          </w:p>
        </w:tc>
        <w:tc>
          <w:tcPr>
            <w:tcW w:w="1468" w:type="dxa"/>
            <w:tcBorders>
              <w:top w:val="nil"/>
              <w:left w:val="nil"/>
              <w:bottom w:val="nil"/>
              <w:right w:val="nil"/>
            </w:tcBorders>
            <w:noWrap/>
            <w:vAlign w:val="bottom"/>
          </w:tcPr>
          <w:p w:rsidR="00C45B13" w:rsidRPr="0040506B" w:rsidRDefault="00C45B13" w:rsidP="003F3ED2">
            <w:pPr>
              <w:pStyle w:val="NoSpacing"/>
              <w:jc w:val="center"/>
            </w:pPr>
            <w:r w:rsidRPr="0040506B">
              <w:t>0.252</w:t>
            </w:r>
          </w:p>
        </w:tc>
        <w:tc>
          <w:tcPr>
            <w:tcW w:w="1099" w:type="dxa"/>
            <w:tcBorders>
              <w:top w:val="nil"/>
              <w:left w:val="nil"/>
              <w:bottom w:val="nil"/>
              <w:right w:val="single" w:sz="4" w:space="0" w:color="auto"/>
            </w:tcBorders>
            <w:noWrap/>
            <w:vAlign w:val="bottom"/>
          </w:tcPr>
          <w:p w:rsidR="00C45B13" w:rsidRPr="0040506B" w:rsidRDefault="00C45B13" w:rsidP="003F3ED2">
            <w:pPr>
              <w:pStyle w:val="NoSpacing"/>
              <w:jc w:val="center"/>
            </w:pPr>
            <w:r w:rsidRPr="0040506B">
              <w:t>0.055</w:t>
            </w: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pPr>
            <w:r w:rsidRPr="0040506B">
              <w:t>2001</w:t>
            </w:r>
          </w:p>
        </w:tc>
        <w:tc>
          <w:tcPr>
            <w:tcW w:w="1513" w:type="dxa"/>
            <w:tcBorders>
              <w:top w:val="nil"/>
              <w:left w:val="nil"/>
              <w:bottom w:val="nil"/>
              <w:right w:val="nil"/>
            </w:tcBorders>
            <w:noWrap/>
            <w:vAlign w:val="bottom"/>
          </w:tcPr>
          <w:p w:rsidR="00C45B13" w:rsidRPr="0040506B" w:rsidRDefault="00C45B13" w:rsidP="003F3ED2">
            <w:pPr>
              <w:pStyle w:val="NoSpacing"/>
              <w:jc w:val="center"/>
            </w:pPr>
            <w:r w:rsidRPr="0040506B">
              <w:t>0.161</w:t>
            </w:r>
          </w:p>
        </w:tc>
        <w:tc>
          <w:tcPr>
            <w:tcW w:w="1468" w:type="dxa"/>
            <w:tcBorders>
              <w:top w:val="nil"/>
              <w:left w:val="nil"/>
              <w:bottom w:val="nil"/>
              <w:right w:val="nil"/>
            </w:tcBorders>
            <w:noWrap/>
            <w:vAlign w:val="bottom"/>
          </w:tcPr>
          <w:p w:rsidR="00C45B13" w:rsidRPr="0040506B" w:rsidRDefault="00C45B13" w:rsidP="003F3ED2">
            <w:pPr>
              <w:pStyle w:val="NoSpacing"/>
              <w:jc w:val="center"/>
            </w:pPr>
            <w:r w:rsidRPr="0040506B">
              <w:t>0.204</w:t>
            </w:r>
          </w:p>
        </w:tc>
        <w:tc>
          <w:tcPr>
            <w:tcW w:w="1099" w:type="dxa"/>
            <w:tcBorders>
              <w:top w:val="nil"/>
              <w:left w:val="nil"/>
              <w:bottom w:val="nil"/>
              <w:right w:val="single" w:sz="4" w:space="0" w:color="auto"/>
            </w:tcBorders>
            <w:noWrap/>
            <w:vAlign w:val="bottom"/>
          </w:tcPr>
          <w:p w:rsidR="00C45B13" w:rsidRPr="0040506B" w:rsidRDefault="00C45B13" w:rsidP="003F3ED2">
            <w:pPr>
              <w:pStyle w:val="NoSpacing"/>
              <w:jc w:val="center"/>
            </w:pP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pPr>
            <w:r w:rsidRPr="0040506B">
              <w:t>2002</w:t>
            </w:r>
          </w:p>
        </w:tc>
        <w:tc>
          <w:tcPr>
            <w:tcW w:w="1513" w:type="dxa"/>
            <w:tcBorders>
              <w:top w:val="nil"/>
              <w:left w:val="nil"/>
              <w:bottom w:val="nil"/>
              <w:right w:val="nil"/>
            </w:tcBorders>
            <w:noWrap/>
            <w:vAlign w:val="bottom"/>
          </w:tcPr>
          <w:p w:rsidR="00C45B13" w:rsidRPr="0040506B" w:rsidRDefault="00C45B13" w:rsidP="003F3ED2">
            <w:pPr>
              <w:pStyle w:val="NoSpacing"/>
              <w:jc w:val="center"/>
            </w:pPr>
            <w:r w:rsidRPr="0040506B">
              <w:t>0.193</w:t>
            </w:r>
          </w:p>
        </w:tc>
        <w:tc>
          <w:tcPr>
            <w:tcW w:w="1468" w:type="dxa"/>
            <w:tcBorders>
              <w:top w:val="nil"/>
              <w:left w:val="nil"/>
              <w:bottom w:val="nil"/>
              <w:right w:val="nil"/>
            </w:tcBorders>
            <w:noWrap/>
            <w:vAlign w:val="bottom"/>
          </w:tcPr>
          <w:p w:rsidR="00C45B13" w:rsidRPr="0040506B" w:rsidRDefault="00C45B13" w:rsidP="003F3ED2">
            <w:pPr>
              <w:pStyle w:val="NoSpacing"/>
              <w:jc w:val="center"/>
            </w:pPr>
            <w:r w:rsidRPr="0040506B">
              <w:t>0.246</w:t>
            </w:r>
          </w:p>
        </w:tc>
        <w:tc>
          <w:tcPr>
            <w:tcW w:w="1099" w:type="dxa"/>
            <w:tcBorders>
              <w:top w:val="nil"/>
              <w:left w:val="nil"/>
              <w:bottom w:val="nil"/>
              <w:right w:val="single" w:sz="4" w:space="0" w:color="auto"/>
            </w:tcBorders>
            <w:noWrap/>
            <w:vAlign w:val="bottom"/>
          </w:tcPr>
          <w:p w:rsidR="00C45B13" w:rsidRPr="0040506B" w:rsidRDefault="00C45B13" w:rsidP="003F3ED2">
            <w:pPr>
              <w:pStyle w:val="NoSpacing"/>
              <w:jc w:val="center"/>
            </w:pPr>
            <w:r w:rsidRPr="0040506B">
              <w:t>0.088</w:t>
            </w: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pPr>
            <w:r w:rsidRPr="0040506B">
              <w:t>2003</w:t>
            </w:r>
          </w:p>
        </w:tc>
        <w:tc>
          <w:tcPr>
            <w:tcW w:w="1513" w:type="dxa"/>
            <w:tcBorders>
              <w:top w:val="nil"/>
              <w:left w:val="nil"/>
              <w:bottom w:val="nil"/>
              <w:right w:val="nil"/>
            </w:tcBorders>
            <w:noWrap/>
            <w:vAlign w:val="bottom"/>
          </w:tcPr>
          <w:p w:rsidR="00C45B13" w:rsidRPr="0040506B" w:rsidRDefault="00C45B13" w:rsidP="003F3ED2">
            <w:pPr>
              <w:pStyle w:val="NoSpacing"/>
              <w:jc w:val="center"/>
            </w:pPr>
            <w:r w:rsidRPr="0040506B">
              <w:t>0.184</w:t>
            </w:r>
          </w:p>
        </w:tc>
        <w:tc>
          <w:tcPr>
            <w:tcW w:w="1468" w:type="dxa"/>
            <w:tcBorders>
              <w:top w:val="nil"/>
              <w:left w:val="nil"/>
              <w:bottom w:val="nil"/>
              <w:right w:val="nil"/>
            </w:tcBorders>
            <w:noWrap/>
            <w:vAlign w:val="bottom"/>
          </w:tcPr>
          <w:p w:rsidR="00C45B13" w:rsidRPr="0040506B" w:rsidRDefault="00C45B13" w:rsidP="003F3ED2">
            <w:pPr>
              <w:pStyle w:val="NoSpacing"/>
              <w:jc w:val="center"/>
            </w:pPr>
            <w:r w:rsidRPr="0040506B">
              <w:t>0.194</w:t>
            </w:r>
          </w:p>
        </w:tc>
        <w:tc>
          <w:tcPr>
            <w:tcW w:w="1099" w:type="dxa"/>
            <w:tcBorders>
              <w:top w:val="nil"/>
              <w:left w:val="nil"/>
              <w:bottom w:val="nil"/>
              <w:right w:val="single" w:sz="4" w:space="0" w:color="auto"/>
            </w:tcBorders>
            <w:noWrap/>
            <w:vAlign w:val="bottom"/>
          </w:tcPr>
          <w:p w:rsidR="00C45B13" w:rsidRPr="0040506B" w:rsidRDefault="00C45B13" w:rsidP="003F3ED2">
            <w:pPr>
              <w:pStyle w:val="NoSpacing"/>
              <w:jc w:val="center"/>
            </w:pP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pPr>
            <w:r w:rsidRPr="0040506B">
              <w:t>2004</w:t>
            </w:r>
          </w:p>
        </w:tc>
        <w:tc>
          <w:tcPr>
            <w:tcW w:w="1513" w:type="dxa"/>
            <w:tcBorders>
              <w:top w:val="nil"/>
              <w:left w:val="nil"/>
              <w:bottom w:val="nil"/>
              <w:right w:val="nil"/>
            </w:tcBorders>
            <w:noWrap/>
            <w:vAlign w:val="bottom"/>
          </w:tcPr>
          <w:p w:rsidR="00C45B13" w:rsidRPr="0040506B" w:rsidRDefault="00C45B13" w:rsidP="003F3ED2">
            <w:pPr>
              <w:pStyle w:val="NoSpacing"/>
              <w:jc w:val="center"/>
            </w:pPr>
            <w:r w:rsidRPr="0040506B">
              <w:t>0.165</w:t>
            </w:r>
          </w:p>
        </w:tc>
        <w:tc>
          <w:tcPr>
            <w:tcW w:w="1468" w:type="dxa"/>
            <w:tcBorders>
              <w:top w:val="nil"/>
              <w:left w:val="nil"/>
              <w:bottom w:val="nil"/>
              <w:right w:val="nil"/>
            </w:tcBorders>
            <w:noWrap/>
            <w:vAlign w:val="bottom"/>
          </w:tcPr>
          <w:p w:rsidR="00C45B13" w:rsidRPr="0040506B" w:rsidRDefault="00C45B13" w:rsidP="003F3ED2">
            <w:pPr>
              <w:pStyle w:val="NoSpacing"/>
              <w:jc w:val="center"/>
            </w:pPr>
            <w:r w:rsidRPr="0040506B">
              <w:t>0.18</w:t>
            </w:r>
          </w:p>
        </w:tc>
        <w:tc>
          <w:tcPr>
            <w:tcW w:w="1099" w:type="dxa"/>
            <w:tcBorders>
              <w:top w:val="nil"/>
              <w:left w:val="nil"/>
              <w:bottom w:val="nil"/>
              <w:right w:val="single" w:sz="4" w:space="0" w:color="auto"/>
            </w:tcBorders>
            <w:noWrap/>
            <w:vAlign w:val="bottom"/>
          </w:tcPr>
          <w:p w:rsidR="00C45B13" w:rsidRPr="0040506B" w:rsidRDefault="00C45B13" w:rsidP="003F3ED2">
            <w:pPr>
              <w:pStyle w:val="NoSpacing"/>
              <w:jc w:val="center"/>
            </w:pPr>
            <w:r w:rsidRPr="0040506B">
              <w:t>0.037</w:t>
            </w: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pPr>
            <w:r w:rsidRPr="0040506B">
              <w:t>2005</w:t>
            </w:r>
          </w:p>
        </w:tc>
        <w:tc>
          <w:tcPr>
            <w:tcW w:w="1513" w:type="dxa"/>
            <w:tcBorders>
              <w:top w:val="nil"/>
              <w:left w:val="nil"/>
              <w:bottom w:val="nil"/>
              <w:right w:val="nil"/>
            </w:tcBorders>
            <w:noWrap/>
            <w:vAlign w:val="bottom"/>
          </w:tcPr>
          <w:p w:rsidR="00C45B13" w:rsidRPr="0040506B" w:rsidRDefault="00C45B13" w:rsidP="003F3ED2">
            <w:pPr>
              <w:pStyle w:val="NoSpacing"/>
              <w:jc w:val="center"/>
            </w:pPr>
            <w:r w:rsidRPr="0040506B">
              <w:t>0.169</w:t>
            </w:r>
          </w:p>
        </w:tc>
        <w:tc>
          <w:tcPr>
            <w:tcW w:w="1468" w:type="dxa"/>
            <w:tcBorders>
              <w:top w:val="nil"/>
              <w:left w:val="nil"/>
              <w:bottom w:val="nil"/>
              <w:right w:val="nil"/>
            </w:tcBorders>
            <w:noWrap/>
            <w:vAlign w:val="bottom"/>
          </w:tcPr>
          <w:p w:rsidR="00C45B13" w:rsidRPr="0040506B" w:rsidRDefault="00C45B13" w:rsidP="003F3ED2">
            <w:pPr>
              <w:pStyle w:val="NoSpacing"/>
              <w:jc w:val="center"/>
            </w:pPr>
            <w:r w:rsidRPr="0040506B">
              <w:t>0.219</w:t>
            </w:r>
          </w:p>
        </w:tc>
        <w:tc>
          <w:tcPr>
            <w:tcW w:w="1099" w:type="dxa"/>
            <w:tcBorders>
              <w:top w:val="nil"/>
              <w:left w:val="nil"/>
              <w:bottom w:val="nil"/>
              <w:right w:val="single" w:sz="4" w:space="0" w:color="auto"/>
            </w:tcBorders>
            <w:noWrap/>
            <w:vAlign w:val="bottom"/>
          </w:tcPr>
          <w:p w:rsidR="00C45B13" w:rsidRPr="0040506B" w:rsidRDefault="00C45B13" w:rsidP="003F3ED2">
            <w:pPr>
              <w:pStyle w:val="NoSpacing"/>
              <w:jc w:val="center"/>
            </w:pPr>
          </w:p>
        </w:tc>
      </w:tr>
      <w:tr w:rsidR="00C45B13" w:rsidRPr="0040506B" w:rsidTr="003F3ED2">
        <w:trPr>
          <w:trHeight w:val="255"/>
          <w:jc w:val="center"/>
        </w:trPr>
        <w:tc>
          <w:tcPr>
            <w:tcW w:w="1360"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pPr>
            <w:r w:rsidRPr="0040506B">
              <w:t>2006</w:t>
            </w:r>
          </w:p>
        </w:tc>
        <w:tc>
          <w:tcPr>
            <w:tcW w:w="1513" w:type="dxa"/>
            <w:tcBorders>
              <w:top w:val="nil"/>
              <w:left w:val="nil"/>
              <w:bottom w:val="nil"/>
              <w:right w:val="nil"/>
            </w:tcBorders>
            <w:noWrap/>
            <w:vAlign w:val="bottom"/>
          </w:tcPr>
          <w:p w:rsidR="00C45B13" w:rsidRPr="0040506B" w:rsidRDefault="00C45B13" w:rsidP="003F3ED2">
            <w:pPr>
              <w:pStyle w:val="NoSpacing"/>
              <w:jc w:val="center"/>
            </w:pPr>
            <w:r w:rsidRPr="0040506B">
              <w:t>0.255</w:t>
            </w:r>
          </w:p>
        </w:tc>
        <w:tc>
          <w:tcPr>
            <w:tcW w:w="1468" w:type="dxa"/>
            <w:tcBorders>
              <w:top w:val="nil"/>
              <w:left w:val="nil"/>
              <w:bottom w:val="nil"/>
              <w:right w:val="nil"/>
            </w:tcBorders>
            <w:noWrap/>
            <w:vAlign w:val="bottom"/>
          </w:tcPr>
          <w:p w:rsidR="00C45B13" w:rsidRPr="0040506B" w:rsidRDefault="00C45B13" w:rsidP="003F3ED2">
            <w:pPr>
              <w:pStyle w:val="NoSpacing"/>
              <w:jc w:val="center"/>
            </w:pPr>
            <w:r w:rsidRPr="0040506B">
              <w:t>0.161</w:t>
            </w:r>
          </w:p>
        </w:tc>
        <w:tc>
          <w:tcPr>
            <w:tcW w:w="1099" w:type="dxa"/>
            <w:tcBorders>
              <w:top w:val="nil"/>
              <w:left w:val="nil"/>
              <w:bottom w:val="nil"/>
              <w:right w:val="single" w:sz="4" w:space="0" w:color="auto"/>
            </w:tcBorders>
            <w:noWrap/>
            <w:vAlign w:val="bottom"/>
          </w:tcPr>
          <w:p w:rsidR="00C45B13" w:rsidRPr="0040506B" w:rsidRDefault="00C45B13" w:rsidP="003F3ED2">
            <w:pPr>
              <w:pStyle w:val="NoSpacing"/>
              <w:jc w:val="center"/>
            </w:pPr>
            <w:r w:rsidRPr="0040506B">
              <w:t>0.046</w:t>
            </w:r>
          </w:p>
        </w:tc>
      </w:tr>
      <w:tr w:rsidR="00C45B13" w:rsidRPr="0040506B" w:rsidTr="003F3ED2">
        <w:trPr>
          <w:trHeight w:val="255"/>
          <w:jc w:val="center"/>
        </w:trPr>
        <w:tc>
          <w:tcPr>
            <w:tcW w:w="1360" w:type="dxa"/>
            <w:tcBorders>
              <w:top w:val="nil"/>
              <w:left w:val="single" w:sz="4" w:space="0" w:color="auto"/>
              <w:bottom w:val="single" w:sz="4" w:space="0" w:color="auto"/>
              <w:right w:val="single" w:sz="4" w:space="0" w:color="auto"/>
            </w:tcBorders>
            <w:noWrap/>
            <w:vAlign w:val="bottom"/>
          </w:tcPr>
          <w:p w:rsidR="00C45B13" w:rsidRPr="0040506B" w:rsidRDefault="00C45B13" w:rsidP="003F3ED2">
            <w:pPr>
              <w:pStyle w:val="NoSpacing"/>
              <w:jc w:val="center"/>
            </w:pPr>
            <w:r w:rsidRPr="0040506B">
              <w:t>2007</w:t>
            </w:r>
          </w:p>
        </w:tc>
        <w:tc>
          <w:tcPr>
            <w:tcW w:w="1513" w:type="dxa"/>
            <w:tcBorders>
              <w:top w:val="nil"/>
              <w:left w:val="nil"/>
              <w:bottom w:val="single" w:sz="4" w:space="0" w:color="auto"/>
              <w:right w:val="nil"/>
            </w:tcBorders>
            <w:noWrap/>
            <w:vAlign w:val="bottom"/>
          </w:tcPr>
          <w:p w:rsidR="00C45B13" w:rsidRPr="0040506B" w:rsidRDefault="00C45B13" w:rsidP="003F3ED2">
            <w:pPr>
              <w:pStyle w:val="NoSpacing"/>
              <w:jc w:val="center"/>
            </w:pPr>
            <w:r w:rsidRPr="0040506B">
              <w:t>0.240</w:t>
            </w:r>
          </w:p>
        </w:tc>
        <w:tc>
          <w:tcPr>
            <w:tcW w:w="1468" w:type="dxa"/>
            <w:tcBorders>
              <w:top w:val="nil"/>
              <w:left w:val="nil"/>
              <w:bottom w:val="single" w:sz="4" w:space="0" w:color="auto"/>
              <w:right w:val="nil"/>
            </w:tcBorders>
            <w:noWrap/>
            <w:vAlign w:val="bottom"/>
          </w:tcPr>
          <w:p w:rsidR="00C45B13" w:rsidRPr="0040506B" w:rsidRDefault="00C45B13" w:rsidP="003F3ED2">
            <w:pPr>
              <w:pStyle w:val="NoSpacing"/>
              <w:jc w:val="center"/>
            </w:pPr>
            <w:r w:rsidRPr="0040506B">
              <w:t>0.174</w:t>
            </w:r>
          </w:p>
        </w:tc>
        <w:tc>
          <w:tcPr>
            <w:tcW w:w="1099" w:type="dxa"/>
            <w:tcBorders>
              <w:top w:val="nil"/>
              <w:left w:val="nil"/>
              <w:bottom w:val="single" w:sz="4" w:space="0" w:color="auto"/>
              <w:right w:val="single" w:sz="4" w:space="0" w:color="auto"/>
            </w:tcBorders>
            <w:noWrap/>
            <w:vAlign w:val="bottom"/>
          </w:tcPr>
          <w:p w:rsidR="00C45B13" w:rsidRPr="0040506B" w:rsidRDefault="00C45B13" w:rsidP="003F3ED2">
            <w:pPr>
              <w:pStyle w:val="NoSpacing"/>
              <w:jc w:val="center"/>
            </w:pPr>
            <w:r w:rsidRPr="0040506B">
              <w:t>0.057</w:t>
            </w:r>
          </w:p>
        </w:tc>
      </w:tr>
    </w:tbl>
    <w:p w:rsidR="00C45B13" w:rsidRDefault="00C45B13" w:rsidP="002A43B5"/>
    <w:p w:rsidR="00C45B13" w:rsidRDefault="00C45B13" w:rsidP="002A43B5"/>
    <w:p w:rsidR="00C45B13" w:rsidRPr="008501EF" w:rsidRDefault="00C45B13" w:rsidP="002A43B5">
      <w:r>
        <w:br w:type="column"/>
      </w:r>
      <w:r>
        <w:rPr>
          <w:lang w:val="en-GB"/>
        </w:rPr>
        <w:lastRenderedPageBreak/>
        <w:t>Table A.3. B</w:t>
      </w:r>
      <w:r w:rsidRPr="00023753">
        <w:rPr>
          <w:lang w:val="en-GB"/>
        </w:rPr>
        <w:t xml:space="preserve">reeding success data from R. Crawford </w:t>
      </w:r>
      <w:r>
        <w:rPr>
          <w:lang w:val="en-GB"/>
        </w:rPr>
        <w:t xml:space="preserve">for </w:t>
      </w:r>
      <w:smartTag w:uri="urn:schemas-microsoft-com:office:smarttags" w:element="place">
        <w:smartTag w:uri="urn:schemas-microsoft-com:office:smarttags" w:element="PlaceName">
          <w:smartTag w:uri="urn:schemas-microsoft-com:office:smarttags" w:element="PlaceName">
            <w:r>
              <w:rPr>
                <w:lang w:val="en-GB"/>
              </w:rPr>
              <w:t>Robben</w:t>
            </w:r>
          </w:smartTag>
          <w:r>
            <w:rPr>
              <w:lang w:val="en-GB"/>
            </w:rPr>
            <w:t xml:space="preserve"> </w:t>
          </w:r>
          <w:smartTag w:uri="urn:schemas-microsoft-com:office:smarttags" w:element="PlaceType">
            <w:r>
              <w:rPr>
                <w:lang w:val="en-GB"/>
              </w:rPr>
              <w:t>Island</w:t>
            </w:r>
          </w:smartTag>
        </w:smartTag>
      </w:smartTag>
      <w:r>
        <w:rPr>
          <w:lang w:val="en-GB"/>
        </w:rPr>
        <w:t xml:space="preserve"> </w:t>
      </w:r>
      <w:r w:rsidRPr="00023753">
        <w:rPr>
          <w:lang w:val="en-GB"/>
        </w:rPr>
        <w:t>represent</w:t>
      </w:r>
      <w:r>
        <w:rPr>
          <w:lang w:val="en-GB"/>
        </w:rPr>
        <w:t>ing</w:t>
      </w:r>
      <w:r w:rsidRPr="00023753">
        <w:rPr>
          <w:lang w:val="en-GB"/>
        </w:rPr>
        <w:t xml:space="preserve"> the average numbers of chicks fledged per pair (i.e. per female) per year.</w:t>
      </w:r>
      <w:r>
        <w:rPr>
          <w:lang w:val="en-GB"/>
        </w:rPr>
        <w:t xml:space="preserve"> The b</w:t>
      </w:r>
      <w:r w:rsidRPr="00023753">
        <w:rPr>
          <w:lang w:val="en-GB"/>
        </w:rPr>
        <w:t xml:space="preserve">reeding success data from </w:t>
      </w:r>
      <w:r>
        <w:rPr>
          <w:lang w:val="en-GB"/>
        </w:rPr>
        <w:t xml:space="preserve">A. Wolfaardt for </w:t>
      </w:r>
      <w:smartTag w:uri="urn:schemas-microsoft-com:office:smarttags" w:element="place">
        <w:smartTag w:uri="urn:schemas-microsoft-com:office:smarttags" w:element="PlaceName">
          <w:smartTag w:uri="urn:schemas-microsoft-com:office:smarttags" w:element="PlaceName">
            <w:r>
              <w:rPr>
                <w:lang w:val="en-GB"/>
              </w:rPr>
              <w:t>Dassen</w:t>
            </w:r>
          </w:smartTag>
          <w:r>
            <w:rPr>
              <w:lang w:val="en-GB"/>
            </w:rPr>
            <w:t xml:space="preserve"> </w:t>
          </w:r>
          <w:smartTag w:uri="urn:schemas-microsoft-com:office:smarttags" w:element="PlaceType">
            <w:r>
              <w:rPr>
                <w:lang w:val="en-GB"/>
              </w:rPr>
              <w:t>Island</w:t>
            </w:r>
          </w:smartTag>
        </w:smartTag>
      </w:smartTag>
      <w:r>
        <w:rPr>
          <w:lang w:val="en-GB"/>
        </w:rPr>
        <w:t xml:space="preserve"> </w:t>
      </w:r>
      <w:r w:rsidRPr="00023753">
        <w:rPr>
          <w:lang w:val="en-GB"/>
        </w:rPr>
        <w:t xml:space="preserve">represent the average numbers of chicks fledged per pair (i.e. per female) per </w:t>
      </w:r>
      <w:r>
        <w:rPr>
          <w:lang w:val="en-GB"/>
        </w:rPr>
        <w:t xml:space="preserve">breeding attempt, and thus are expected to be lower than estimates per year. The last column shows the Dassen series multiplied by 1.27 to convert them (making them comparable to the </w:t>
      </w:r>
      <w:smartTag w:uri="urn:schemas-microsoft-com:office:smarttags" w:element="place">
        <w:smartTag w:uri="urn:schemas-microsoft-com:office:smarttags" w:element="PlaceName">
          <w:smartTag w:uri="urn:schemas-microsoft-com:office:smarttags" w:element="PlaceName">
            <w:r>
              <w:rPr>
                <w:lang w:val="en-GB"/>
              </w:rPr>
              <w:t>Robben</w:t>
            </w:r>
          </w:smartTag>
          <w:r>
            <w:rPr>
              <w:lang w:val="en-GB"/>
            </w:rPr>
            <w:t xml:space="preserve"> </w:t>
          </w:r>
          <w:smartTag w:uri="urn:schemas-microsoft-com:office:smarttags" w:element="PlaceType">
            <w:r>
              <w:rPr>
                <w:lang w:val="en-GB"/>
              </w:rPr>
              <w:t>Island</w:t>
            </w:r>
          </w:smartTag>
        </w:smartTag>
      </w:smartTag>
      <w:r>
        <w:rPr>
          <w:lang w:val="en-GB"/>
        </w:rPr>
        <w:t xml:space="preserve"> data) from indices of mean chicks fledged per breeding attempt to mean chicks fledged per year.</w:t>
      </w:r>
    </w:p>
    <w:tbl>
      <w:tblPr>
        <w:tblW w:w="6163" w:type="dxa"/>
        <w:jc w:val="center"/>
        <w:tblInd w:w="93" w:type="dxa"/>
        <w:tblLayout w:type="fixed"/>
        <w:tblLook w:val="00A0"/>
      </w:tblPr>
      <w:tblGrid>
        <w:gridCol w:w="1009"/>
        <w:gridCol w:w="1718"/>
        <w:gridCol w:w="1718"/>
        <w:gridCol w:w="1718"/>
      </w:tblGrid>
      <w:tr w:rsidR="00C45B13" w:rsidRPr="0040506B" w:rsidTr="008F23FC">
        <w:trPr>
          <w:trHeight w:val="135"/>
          <w:jc w:val="center"/>
        </w:trPr>
        <w:tc>
          <w:tcPr>
            <w:tcW w:w="1009" w:type="dxa"/>
            <w:tcBorders>
              <w:top w:val="nil"/>
              <w:left w:val="nil"/>
              <w:bottom w:val="nil"/>
              <w:right w:val="single" w:sz="4" w:space="0" w:color="auto"/>
            </w:tcBorders>
            <w:noWrap/>
            <w:vAlign w:val="bottom"/>
          </w:tcPr>
          <w:p w:rsidR="00C45B13" w:rsidRPr="0040506B" w:rsidRDefault="00C45B13" w:rsidP="003E2CAE">
            <w:pPr>
              <w:pStyle w:val="NoSpacing"/>
              <w:jc w:val="center"/>
            </w:pPr>
          </w:p>
        </w:tc>
        <w:tc>
          <w:tcPr>
            <w:tcW w:w="1718" w:type="dxa"/>
            <w:tcBorders>
              <w:top w:val="single" w:sz="4" w:space="0" w:color="auto"/>
              <w:left w:val="single" w:sz="4" w:space="0" w:color="auto"/>
              <w:bottom w:val="nil"/>
              <w:right w:val="single" w:sz="4" w:space="0" w:color="auto"/>
            </w:tcBorders>
            <w:vAlign w:val="bottom"/>
          </w:tcPr>
          <w:p w:rsidR="00C45B13" w:rsidRPr="0040506B" w:rsidRDefault="00C45B13" w:rsidP="003E2CAE">
            <w:pPr>
              <w:pStyle w:val="NoSpacing"/>
              <w:jc w:val="center"/>
            </w:pPr>
            <w:r w:rsidRPr="0040506B">
              <w:t>Crawford</w:t>
            </w:r>
          </w:p>
        </w:tc>
        <w:tc>
          <w:tcPr>
            <w:tcW w:w="1718" w:type="dxa"/>
            <w:tcBorders>
              <w:top w:val="single" w:sz="4" w:space="0" w:color="auto"/>
              <w:left w:val="single" w:sz="4" w:space="0" w:color="auto"/>
              <w:bottom w:val="nil"/>
              <w:right w:val="single" w:sz="4" w:space="0" w:color="auto"/>
            </w:tcBorders>
            <w:vAlign w:val="bottom"/>
          </w:tcPr>
          <w:p w:rsidR="00C45B13" w:rsidRPr="0040506B" w:rsidRDefault="00C45B13" w:rsidP="003E2CAE">
            <w:pPr>
              <w:pStyle w:val="NoSpacing"/>
              <w:jc w:val="center"/>
            </w:pPr>
            <w:r w:rsidRPr="0040506B">
              <w:t>Wolfaardt</w:t>
            </w:r>
          </w:p>
        </w:tc>
        <w:tc>
          <w:tcPr>
            <w:tcW w:w="1718" w:type="dxa"/>
            <w:tcBorders>
              <w:top w:val="single" w:sz="4" w:space="0" w:color="auto"/>
              <w:left w:val="single" w:sz="4" w:space="0" w:color="auto"/>
              <w:bottom w:val="nil"/>
              <w:right w:val="single" w:sz="4" w:space="0" w:color="auto"/>
            </w:tcBorders>
            <w:vAlign w:val="bottom"/>
          </w:tcPr>
          <w:p w:rsidR="00C45B13" w:rsidRPr="0040506B" w:rsidRDefault="00C45B13" w:rsidP="003E2CAE">
            <w:pPr>
              <w:pStyle w:val="NoSpacing"/>
              <w:jc w:val="center"/>
            </w:pPr>
            <w:r w:rsidRPr="0040506B">
              <w:t>Wolfaardt</w:t>
            </w:r>
          </w:p>
        </w:tc>
      </w:tr>
      <w:tr w:rsidR="00C45B13" w:rsidRPr="0040506B" w:rsidTr="008F23FC">
        <w:trPr>
          <w:trHeight w:val="135"/>
          <w:jc w:val="center"/>
        </w:trPr>
        <w:tc>
          <w:tcPr>
            <w:tcW w:w="1009" w:type="dxa"/>
            <w:tcBorders>
              <w:top w:val="nil"/>
              <w:left w:val="nil"/>
              <w:bottom w:val="nil"/>
              <w:right w:val="single" w:sz="4" w:space="0" w:color="auto"/>
            </w:tcBorders>
            <w:noWrap/>
            <w:vAlign w:val="bottom"/>
          </w:tcPr>
          <w:p w:rsidR="00C45B13" w:rsidRPr="0040506B" w:rsidRDefault="00C45B13" w:rsidP="003E2CAE">
            <w:pPr>
              <w:pStyle w:val="NoSpacing"/>
              <w:jc w:val="center"/>
            </w:pPr>
          </w:p>
        </w:tc>
        <w:tc>
          <w:tcPr>
            <w:tcW w:w="1718" w:type="dxa"/>
            <w:tcBorders>
              <w:top w:val="nil"/>
              <w:left w:val="single" w:sz="4" w:space="0" w:color="auto"/>
              <w:bottom w:val="nil"/>
              <w:right w:val="single" w:sz="4" w:space="0" w:color="auto"/>
            </w:tcBorders>
            <w:vAlign w:val="bottom"/>
          </w:tcPr>
          <w:p w:rsidR="00C45B13" w:rsidRPr="0040506B" w:rsidRDefault="00C45B13" w:rsidP="003E2CAE">
            <w:pPr>
              <w:pStyle w:val="NoSpacing"/>
              <w:jc w:val="center"/>
            </w:pPr>
            <w:r w:rsidRPr="0040506B">
              <w:t>Chicks/pair/year</w:t>
            </w:r>
          </w:p>
        </w:tc>
        <w:tc>
          <w:tcPr>
            <w:tcW w:w="1718" w:type="dxa"/>
            <w:tcBorders>
              <w:top w:val="nil"/>
              <w:left w:val="single" w:sz="4" w:space="0" w:color="auto"/>
              <w:bottom w:val="nil"/>
              <w:right w:val="single" w:sz="4" w:space="0" w:color="auto"/>
            </w:tcBorders>
            <w:vAlign w:val="bottom"/>
          </w:tcPr>
          <w:p w:rsidR="00C45B13" w:rsidRPr="0040506B" w:rsidRDefault="00C45B13" w:rsidP="003E2CAE">
            <w:pPr>
              <w:pStyle w:val="NoSpacing"/>
              <w:jc w:val="center"/>
            </w:pPr>
            <w:r w:rsidRPr="0040506B">
              <w:t>Chicks/pair</w:t>
            </w:r>
          </w:p>
        </w:tc>
        <w:tc>
          <w:tcPr>
            <w:tcW w:w="1718" w:type="dxa"/>
            <w:tcBorders>
              <w:top w:val="nil"/>
              <w:left w:val="single" w:sz="4" w:space="0" w:color="auto"/>
              <w:bottom w:val="nil"/>
              <w:right w:val="single" w:sz="4" w:space="0" w:color="auto"/>
            </w:tcBorders>
            <w:vAlign w:val="bottom"/>
          </w:tcPr>
          <w:p w:rsidR="00C45B13" w:rsidRPr="0040506B" w:rsidRDefault="00C45B13" w:rsidP="003E2CAE">
            <w:pPr>
              <w:pStyle w:val="NoSpacing"/>
              <w:jc w:val="center"/>
            </w:pPr>
            <w:r w:rsidRPr="0040506B">
              <w:t>Chicks/pair/year</w:t>
            </w:r>
          </w:p>
        </w:tc>
      </w:tr>
      <w:tr w:rsidR="00C45B13" w:rsidRPr="0040506B" w:rsidTr="008F23FC">
        <w:trPr>
          <w:trHeight w:val="255"/>
          <w:jc w:val="center"/>
        </w:trPr>
        <w:tc>
          <w:tcPr>
            <w:tcW w:w="1009" w:type="dxa"/>
            <w:tcBorders>
              <w:top w:val="nil"/>
              <w:left w:val="nil"/>
              <w:bottom w:val="nil"/>
              <w:right w:val="single" w:sz="4" w:space="0" w:color="auto"/>
            </w:tcBorders>
            <w:noWrap/>
            <w:vAlign w:val="bottom"/>
          </w:tcPr>
          <w:p w:rsidR="00C45B13" w:rsidRPr="0040506B" w:rsidRDefault="00C45B13" w:rsidP="003E2CAE">
            <w:pPr>
              <w:pStyle w:val="NoSpacing"/>
              <w:jc w:val="center"/>
            </w:pPr>
          </w:p>
        </w:tc>
        <w:tc>
          <w:tcPr>
            <w:tcW w:w="1718" w:type="dxa"/>
            <w:tcBorders>
              <w:top w:val="nil"/>
              <w:left w:val="single" w:sz="4" w:space="0" w:color="auto"/>
              <w:bottom w:val="single" w:sz="4" w:space="0" w:color="auto"/>
              <w:right w:val="single" w:sz="4" w:space="0" w:color="auto"/>
            </w:tcBorders>
            <w:noWrap/>
            <w:vAlign w:val="bottom"/>
          </w:tcPr>
          <w:p w:rsidR="00C45B13" w:rsidRPr="0040506B" w:rsidRDefault="00C45B13" w:rsidP="003E2CAE">
            <w:pPr>
              <w:pStyle w:val="NoSpacing"/>
              <w:jc w:val="center"/>
            </w:pPr>
            <w:r w:rsidRPr="0040506B">
              <w:t>Robben</w:t>
            </w:r>
          </w:p>
        </w:tc>
        <w:tc>
          <w:tcPr>
            <w:tcW w:w="1718"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r w:rsidRPr="0040506B">
              <w:t>Dassen</w:t>
            </w:r>
          </w:p>
        </w:tc>
        <w:tc>
          <w:tcPr>
            <w:tcW w:w="1718" w:type="dxa"/>
            <w:tcBorders>
              <w:top w:val="nil"/>
              <w:left w:val="single" w:sz="4" w:space="0" w:color="auto"/>
              <w:bottom w:val="nil"/>
              <w:right w:val="single" w:sz="4" w:space="0" w:color="auto"/>
            </w:tcBorders>
            <w:noWrap/>
            <w:vAlign w:val="bottom"/>
          </w:tcPr>
          <w:p w:rsidR="00C45B13" w:rsidRPr="0040506B" w:rsidRDefault="00C45B13" w:rsidP="003F3ED2">
            <w:pPr>
              <w:pStyle w:val="NoSpacing"/>
              <w:jc w:val="center"/>
            </w:pPr>
            <w:r w:rsidRPr="0040506B">
              <w:t>1.27 x Dassen</w:t>
            </w:r>
          </w:p>
        </w:tc>
      </w:tr>
      <w:tr w:rsidR="00C45B13" w:rsidRPr="0040506B" w:rsidTr="008F23FC">
        <w:trPr>
          <w:trHeight w:val="255"/>
          <w:jc w:val="center"/>
        </w:trPr>
        <w:tc>
          <w:tcPr>
            <w:tcW w:w="1009" w:type="dxa"/>
            <w:tcBorders>
              <w:top w:val="single" w:sz="4" w:space="0" w:color="auto"/>
              <w:left w:val="single" w:sz="4" w:space="0" w:color="auto"/>
              <w:bottom w:val="nil"/>
              <w:right w:val="single" w:sz="4" w:space="0" w:color="auto"/>
            </w:tcBorders>
            <w:noWrap/>
            <w:vAlign w:val="bottom"/>
          </w:tcPr>
          <w:p w:rsidR="00C45B13" w:rsidRPr="0040506B" w:rsidRDefault="00C45B13" w:rsidP="003E2CAE">
            <w:pPr>
              <w:pStyle w:val="NoSpacing"/>
              <w:jc w:val="center"/>
            </w:pPr>
            <w:r w:rsidRPr="0040506B">
              <w:t>1989</w:t>
            </w:r>
          </w:p>
        </w:tc>
        <w:tc>
          <w:tcPr>
            <w:tcW w:w="1718" w:type="dxa"/>
            <w:tcBorders>
              <w:top w:val="single" w:sz="4" w:space="0" w:color="auto"/>
              <w:left w:val="nil"/>
              <w:bottom w:val="nil"/>
              <w:right w:val="single" w:sz="4" w:space="0" w:color="auto"/>
            </w:tcBorders>
            <w:noWrap/>
            <w:vAlign w:val="bottom"/>
          </w:tcPr>
          <w:p w:rsidR="00C45B13" w:rsidRPr="0040506B" w:rsidRDefault="00C45B13" w:rsidP="003E2CAE">
            <w:pPr>
              <w:pStyle w:val="NoSpacing"/>
              <w:jc w:val="center"/>
            </w:pPr>
            <w:r w:rsidRPr="0040506B">
              <w:t>0.42</w:t>
            </w:r>
          </w:p>
        </w:tc>
        <w:tc>
          <w:tcPr>
            <w:tcW w:w="1718" w:type="dxa"/>
            <w:tcBorders>
              <w:top w:val="single" w:sz="4" w:space="0" w:color="auto"/>
              <w:left w:val="single" w:sz="4" w:space="0" w:color="auto"/>
              <w:bottom w:val="nil"/>
              <w:right w:val="single" w:sz="4" w:space="0" w:color="auto"/>
            </w:tcBorders>
            <w:noWrap/>
            <w:vAlign w:val="bottom"/>
          </w:tcPr>
          <w:p w:rsidR="00C45B13" w:rsidRPr="0040506B" w:rsidRDefault="00C45B13" w:rsidP="003E2CAE">
            <w:pPr>
              <w:pStyle w:val="NoSpacing"/>
              <w:jc w:val="center"/>
            </w:pPr>
          </w:p>
        </w:tc>
        <w:tc>
          <w:tcPr>
            <w:tcW w:w="1718" w:type="dxa"/>
            <w:tcBorders>
              <w:top w:val="single" w:sz="4" w:space="0" w:color="auto"/>
              <w:left w:val="single" w:sz="4" w:space="0" w:color="auto"/>
              <w:bottom w:val="nil"/>
              <w:right w:val="single" w:sz="4" w:space="0" w:color="auto"/>
            </w:tcBorders>
            <w:noWrap/>
            <w:vAlign w:val="bottom"/>
          </w:tcPr>
          <w:p w:rsidR="00C45B13" w:rsidRPr="0040506B" w:rsidRDefault="00C45B13" w:rsidP="003E2CAE">
            <w:pPr>
              <w:pStyle w:val="NoSpacing"/>
              <w:jc w:val="center"/>
            </w:pPr>
          </w:p>
        </w:tc>
      </w:tr>
      <w:tr w:rsidR="00C45B13" w:rsidRPr="0040506B" w:rsidTr="008F23FC">
        <w:trPr>
          <w:trHeight w:val="255"/>
          <w:jc w:val="center"/>
        </w:trPr>
        <w:tc>
          <w:tcPr>
            <w:tcW w:w="1009"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r w:rsidRPr="0040506B">
              <w:t>1990</w:t>
            </w:r>
          </w:p>
        </w:tc>
        <w:tc>
          <w:tcPr>
            <w:tcW w:w="1718" w:type="dxa"/>
            <w:tcBorders>
              <w:top w:val="nil"/>
              <w:left w:val="nil"/>
              <w:bottom w:val="nil"/>
              <w:right w:val="single" w:sz="4" w:space="0" w:color="auto"/>
            </w:tcBorders>
            <w:noWrap/>
            <w:vAlign w:val="bottom"/>
          </w:tcPr>
          <w:p w:rsidR="00C45B13" w:rsidRPr="0040506B" w:rsidRDefault="00C45B13" w:rsidP="003E2CAE">
            <w:pPr>
              <w:pStyle w:val="NoSpacing"/>
              <w:jc w:val="center"/>
            </w:pPr>
            <w:r w:rsidRPr="0040506B">
              <w:t>0.32</w:t>
            </w:r>
          </w:p>
        </w:tc>
        <w:tc>
          <w:tcPr>
            <w:tcW w:w="1718"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p>
        </w:tc>
        <w:tc>
          <w:tcPr>
            <w:tcW w:w="1718"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p>
        </w:tc>
      </w:tr>
      <w:tr w:rsidR="00C45B13" w:rsidRPr="0040506B" w:rsidTr="008F23FC">
        <w:trPr>
          <w:trHeight w:val="255"/>
          <w:jc w:val="center"/>
        </w:trPr>
        <w:tc>
          <w:tcPr>
            <w:tcW w:w="1009"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r w:rsidRPr="0040506B">
              <w:t>1991</w:t>
            </w:r>
          </w:p>
        </w:tc>
        <w:tc>
          <w:tcPr>
            <w:tcW w:w="1718" w:type="dxa"/>
            <w:tcBorders>
              <w:top w:val="nil"/>
              <w:left w:val="nil"/>
              <w:bottom w:val="nil"/>
              <w:right w:val="single" w:sz="4" w:space="0" w:color="auto"/>
            </w:tcBorders>
            <w:noWrap/>
            <w:vAlign w:val="bottom"/>
          </w:tcPr>
          <w:p w:rsidR="00C45B13" w:rsidRPr="0040506B" w:rsidRDefault="00C45B13" w:rsidP="003E2CAE">
            <w:pPr>
              <w:pStyle w:val="NoSpacing"/>
              <w:jc w:val="center"/>
            </w:pPr>
            <w:r w:rsidRPr="0040506B">
              <w:t>0.59</w:t>
            </w:r>
          </w:p>
        </w:tc>
        <w:tc>
          <w:tcPr>
            <w:tcW w:w="1718"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p>
        </w:tc>
        <w:tc>
          <w:tcPr>
            <w:tcW w:w="1718"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p>
        </w:tc>
      </w:tr>
      <w:tr w:rsidR="00C45B13" w:rsidRPr="0040506B" w:rsidTr="008F23FC">
        <w:trPr>
          <w:trHeight w:val="255"/>
          <w:jc w:val="center"/>
        </w:trPr>
        <w:tc>
          <w:tcPr>
            <w:tcW w:w="1009"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r w:rsidRPr="0040506B">
              <w:t>1992</w:t>
            </w:r>
          </w:p>
        </w:tc>
        <w:tc>
          <w:tcPr>
            <w:tcW w:w="1718" w:type="dxa"/>
            <w:tcBorders>
              <w:top w:val="nil"/>
              <w:left w:val="nil"/>
              <w:bottom w:val="nil"/>
              <w:right w:val="single" w:sz="4" w:space="0" w:color="auto"/>
            </w:tcBorders>
            <w:noWrap/>
            <w:vAlign w:val="bottom"/>
          </w:tcPr>
          <w:p w:rsidR="00C45B13" w:rsidRPr="0040506B" w:rsidRDefault="00C45B13" w:rsidP="003E2CAE">
            <w:pPr>
              <w:pStyle w:val="NoSpacing"/>
              <w:jc w:val="center"/>
            </w:pPr>
            <w:r w:rsidRPr="0040506B">
              <w:t>0.59</w:t>
            </w:r>
          </w:p>
        </w:tc>
        <w:tc>
          <w:tcPr>
            <w:tcW w:w="1718"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p>
        </w:tc>
        <w:tc>
          <w:tcPr>
            <w:tcW w:w="1718"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p>
        </w:tc>
      </w:tr>
      <w:tr w:rsidR="00C45B13" w:rsidRPr="0040506B" w:rsidTr="008F23FC">
        <w:trPr>
          <w:trHeight w:val="255"/>
          <w:jc w:val="center"/>
        </w:trPr>
        <w:tc>
          <w:tcPr>
            <w:tcW w:w="1009"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r w:rsidRPr="0040506B">
              <w:t>1993</w:t>
            </w:r>
          </w:p>
        </w:tc>
        <w:tc>
          <w:tcPr>
            <w:tcW w:w="1718" w:type="dxa"/>
            <w:tcBorders>
              <w:top w:val="nil"/>
              <w:left w:val="nil"/>
              <w:bottom w:val="nil"/>
              <w:right w:val="single" w:sz="4" w:space="0" w:color="auto"/>
            </w:tcBorders>
            <w:noWrap/>
            <w:vAlign w:val="bottom"/>
          </w:tcPr>
          <w:p w:rsidR="00C45B13" w:rsidRPr="0040506B" w:rsidRDefault="00C45B13" w:rsidP="003E2CAE">
            <w:pPr>
              <w:pStyle w:val="NoSpacing"/>
              <w:jc w:val="center"/>
            </w:pPr>
            <w:r w:rsidRPr="0040506B">
              <w:t>0.54</w:t>
            </w:r>
          </w:p>
        </w:tc>
        <w:tc>
          <w:tcPr>
            <w:tcW w:w="1718"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p>
        </w:tc>
        <w:tc>
          <w:tcPr>
            <w:tcW w:w="1718"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p>
        </w:tc>
      </w:tr>
      <w:tr w:rsidR="00C45B13" w:rsidRPr="0040506B" w:rsidTr="008F23FC">
        <w:trPr>
          <w:trHeight w:val="255"/>
          <w:jc w:val="center"/>
        </w:trPr>
        <w:tc>
          <w:tcPr>
            <w:tcW w:w="1009"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r w:rsidRPr="0040506B">
              <w:t>1994</w:t>
            </w:r>
          </w:p>
        </w:tc>
        <w:tc>
          <w:tcPr>
            <w:tcW w:w="1718" w:type="dxa"/>
            <w:tcBorders>
              <w:top w:val="nil"/>
              <w:left w:val="nil"/>
              <w:bottom w:val="nil"/>
              <w:right w:val="single" w:sz="4" w:space="0" w:color="auto"/>
            </w:tcBorders>
            <w:noWrap/>
            <w:vAlign w:val="bottom"/>
          </w:tcPr>
          <w:p w:rsidR="00C45B13" w:rsidRPr="0040506B" w:rsidRDefault="00C45B13" w:rsidP="003E2CAE">
            <w:pPr>
              <w:pStyle w:val="NoSpacing"/>
              <w:jc w:val="center"/>
            </w:pPr>
            <w:r w:rsidRPr="0040506B">
              <w:t>0.45</w:t>
            </w:r>
          </w:p>
        </w:tc>
        <w:tc>
          <w:tcPr>
            <w:tcW w:w="1718"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p>
        </w:tc>
        <w:tc>
          <w:tcPr>
            <w:tcW w:w="1718"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p>
        </w:tc>
      </w:tr>
      <w:tr w:rsidR="00C45B13" w:rsidRPr="0040506B" w:rsidTr="008F23FC">
        <w:trPr>
          <w:trHeight w:val="255"/>
          <w:jc w:val="center"/>
        </w:trPr>
        <w:tc>
          <w:tcPr>
            <w:tcW w:w="1009"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r w:rsidRPr="0040506B">
              <w:t>1995</w:t>
            </w:r>
          </w:p>
        </w:tc>
        <w:tc>
          <w:tcPr>
            <w:tcW w:w="1718" w:type="dxa"/>
            <w:tcBorders>
              <w:top w:val="nil"/>
              <w:left w:val="nil"/>
              <w:bottom w:val="nil"/>
              <w:right w:val="single" w:sz="4" w:space="0" w:color="auto"/>
            </w:tcBorders>
            <w:noWrap/>
            <w:vAlign w:val="bottom"/>
          </w:tcPr>
          <w:p w:rsidR="00C45B13" w:rsidRPr="0040506B" w:rsidRDefault="00C45B13" w:rsidP="003E2CAE">
            <w:pPr>
              <w:pStyle w:val="NoSpacing"/>
              <w:jc w:val="center"/>
            </w:pPr>
            <w:r w:rsidRPr="0040506B">
              <w:t>0.38</w:t>
            </w:r>
          </w:p>
        </w:tc>
        <w:tc>
          <w:tcPr>
            <w:tcW w:w="1718"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r w:rsidRPr="0040506B">
              <w:t>0.650</w:t>
            </w:r>
          </w:p>
        </w:tc>
        <w:tc>
          <w:tcPr>
            <w:tcW w:w="1718"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r w:rsidRPr="0040506B">
              <w:t>0.82</w:t>
            </w:r>
          </w:p>
        </w:tc>
      </w:tr>
      <w:tr w:rsidR="00C45B13" w:rsidRPr="0040506B" w:rsidTr="008F23FC">
        <w:trPr>
          <w:trHeight w:val="255"/>
          <w:jc w:val="center"/>
        </w:trPr>
        <w:tc>
          <w:tcPr>
            <w:tcW w:w="1009"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r w:rsidRPr="0040506B">
              <w:t>1996</w:t>
            </w:r>
          </w:p>
        </w:tc>
        <w:tc>
          <w:tcPr>
            <w:tcW w:w="1718" w:type="dxa"/>
            <w:tcBorders>
              <w:top w:val="nil"/>
              <w:left w:val="nil"/>
              <w:bottom w:val="nil"/>
              <w:right w:val="single" w:sz="4" w:space="0" w:color="auto"/>
            </w:tcBorders>
            <w:noWrap/>
            <w:vAlign w:val="bottom"/>
          </w:tcPr>
          <w:p w:rsidR="00C45B13" w:rsidRPr="0040506B" w:rsidRDefault="00C45B13" w:rsidP="003E2CAE">
            <w:pPr>
              <w:pStyle w:val="NoSpacing"/>
              <w:jc w:val="center"/>
            </w:pPr>
            <w:r w:rsidRPr="0040506B">
              <w:t>0.65</w:t>
            </w:r>
          </w:p>
        </w:tc>
        <w:tc>
          <w:tcPr>
            <w:tcW w:w="1718"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r w:rsidRPr="0040506B">
              <w:t>0.805</w:t>
            </w:r>
          </w:p>
        </w:tc>
        <w:tc>
          <w:tcPr>
            <w:tcW w:w="1718"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r w:rsidRPr="0040506B">
              <w:t>1.02</w:t>
            </w:r>
          </w:p>
        </w:tc>
      </w:tr>
      <w:tr w:rsidR="00C45B13" w:rsidRPr="0040506B" w:rsidTr="008F23FC">
        <w:trPr>
          <w:trHeight w:val="255"/>
          <w:jc w:val="center"/>
        </w:trPr>
        <w:tc>
          <w:tcPr>
            <w:tcW w:w="1009"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r w:rsidRPr="0040506B">
              <w:t>1997</w:t>
            </w:r>
          </w:p>
        </w:tc>
        <w:tc>
          <w:tcPr>
            <w:tcW w:w="1718" w:type="dxa"/>
            <w:tcBorders>
              <w:top w:val="nil"/>
              <w:left w:val="nil"/>
              <w:bottom w:val="nil"/>
              <w:right w:val="single" w:sz="4" w:space="0" w:color="auto"/>
            </w:tcBorders>
            <w:noWrap/>
            <w:vAlign w:val="bottom"/>
          </w:tcPr>
          <w:p w:rsidR="00C45B13" w:rsidRPr="0040506B" w:rsidRDefault="00C45B13" w:rsidP="003E2CAE">
            <w:pPr>
              <w:pStyle w:val="NoSpacing"/>
              <w:jc w:val="center"/>
            </w:pPr>
            <w:r w:rsidRPr="0040506B">
              <w:t>0.97</w:t>
            </w:r>
          </w:p>
        </w:tc>
        <w:tc>
          <w:tcPr>
            <w:tcW w:w="1718"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r w:rsidRPr="0040506B">
              <w:t>0.929</w:t>
            </w:r>
          </w:p>
        </w:tc>
        <w:tc>
          <w:tcPr>
            <w:tcW w:w="1718"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r w:rsidRPr="0040506B">
              <w:t>1.18</w:t>
            </w:r>
          </w:p>
        </w:tc>
      </w:tr>
      <w:tr w:rsidR="00C45B13" w:rsidRPr="0040506B" w:rsidTr="008F23FC">
        <w:trPr>
          <w:trHeight w:val="255"/>
          <w:jc w:val="center"/>
        </w:trPr>
        <w:tc>
          <w:tcPr>
            <w:tcW w:w="1009"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r w:rsidRPr="0040506B">
              <w:t>1998</w:t>
            </w:r>
          </w:p>
        </w:tc>
        <w:tc>
          <w:tcPr>
            <w:tcW w:w="1718" w:type="dxa"/>
            <w:tcBorders>
              <w:top w:val="nil"/>
              <w:left w:val="nil"/>
              <w:bottom w:val="nil"/>
              <w:right w:val="single" w:sz="4" w:space="0" w:color="auto"/>
            </w:tcBorders>
            <w:noWrap/>
            <w:vAlign w:val="bottom"/>
          </w:tcPr>
          <w:p w:rsidR="00C45B13" w:rsidRPr="0040506B" w:rsidRDefault="00C45B13" w:rsidP="003E2CAE">
            <w:pPr>
              <w:pStyle w:val="NoSpacing"/>
              <w:jc w:val="center"/>
            </w:pPr>
            <w:r w:rsidRPr="0040506B">
              <w:t>0.75</w:t>
            </w:r>
          </w:p>
        </w:tc>
        <w:tc>
          <w:tcPr>
            <w:tcW w:w="1718"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r w:rsidRPr="0040506B">
              <w:t>1.057</w:t>
            </w:r>
          </w:p>
        </w:tc>
        <w:tc>
          <w:tcPr>
            <w:tcW w:w="1718"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r w:rsidRPr="0040506B">
              <w:t>1.34</w:t>
            </w:r>
          </w:p>
        </w:tc>
      </w:tr>
      <w:tr w:rsidR="00C45B13" w:rsidRPr="0040506B" w:rsidTr="008F23FC">
        <w:trPr>
          <w:trHeight w:val="255"/>
          <w:jc w:val="center"/>
        </w:trPr>
        <w:tc>
          <w:tcPr>
            <w:tcW w:w="1009"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r w:rsidRPr="0040506B">
              <w:t>1999</w:t>
            </w:r>
          </w:p>
        </w:tc>
        <w:tc>
          <w:tcPr>
            <w:tcW w:w="1718" w:type="dxa"/>
            <w:tcBorders>
              <w:top w:val="nil"/>
              <w:left w:val="nil"/>
              <w:bottom w:val="nil"/>
              <w:right w:val="single" w:sz="4" w:space="0" w:color="auto"/>
            </w:tcBorders>
            <w:noWrap/>
            <w:vAlign w:val="bottom"/>
          </w:tcPr>
          <w:p w:rsidR="00C45B13" w:rsidRPr="0040506B" w:rsidRDefault="00C45B13" w:rsidP="003E2CAE">
            <w:pPr>
              <w:pStyle w:val="NoSpacing"/>
              <w:jc w:val="center"/>
            </w:pPr>
            <w:r w:rsidRPr="0040506B">
              <w:t>0.60</w:t>
            </w:r>
          </w:p>
        </w:tc>
        <w:tc>
          <w:tcPr>
            <w:tcW w:w="1718"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r w:rsidRPr="0040506B">
              <w:t>1.083</w:t>
            </w:r>
          </w:p>
        </w:tc>
        <w:tc>
          <w:tcPr>
            <w:tcW w:w="1718"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r w:rsidRPr="0040506B">
              <w:t>1.38</w:t>
            </w:r>
          </w:p>
        </w:tc>
      </w:tr>
      <w:tr w:rsidR="00C45B13" w:rsidRPr="0040506B" w:rsidTr="008F23FC">
        <w:trPr>
          <w:trHeight w:val="255"/>
          <w:jc w:val="center"/>
        </w:trPr>
        <w:tc>
          <w:tcPr>
            <w:tcW w:w="1009"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r w:rsidRPr="0040506B">
              <w:t>2000</w:t>
            </w:r>
          </w:p>
        </w:tc>
        <w:tc>
          <w:tcPr>
            <w:tcW w:w="1718" w:type="dxa"/>
            <w:tcBorders>
              <w:top w:val="nil"/>
              <w:left w:val="nil"/>
              <w:bottom w:val="nil"/>
              <w:right w:val="single" w:sz="4" w:space="0" w:color="auto"/>
            </w:tcBorders>
            <w:noWrap/>
            <w:vAlign w:val="bottom"/>
          </w:tcPr>
          <w:p w:rsidR="00C45B13" w:rsidRPr="0040506B" w:rsidRDefault="00C45B13" w:rsidP="003E2CAE">
            <w:pPr>
              <w:pStyle w:val="NoSpacing"/>
              <w:jc w:val="center"/>
            </w:pPr>
          </w:p>
        </w:tc>
        <w:tc>
          <w:tcPr>
            <w:tcW w:w="1718"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p>
        </w:tc>
        <w:tc>
          <w:tcPr>
            <w:tcW w:w="1718"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p>
        </w:tc>
      </w:tr>
      <w:tr w:rsidR="00C45B13" w:rsidRPr="0040506B" w:rsidTr="008F23FC">
        <w:trPr>
          <w:trHeight w:val="255"/>
          <w:jc w:val="center"/>
        </w:trPr>
        <w:tc>
          <w:tcPr>
            <w:tcW w:w="1009"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r w:rsidRPr="0040506B">
              <w:t>2001</w:t>
            </w:r>
          </w:p>
        </w:tc>
        <w:tc>
          <w:tcPr>
            <w:tcW w:w="1718" w:type="dxa"/>
            <w:tcBorders>
              <w:top w:val="nil"/>
              <w:left w:val="nil"/>
              <w:bottom w:val="nil"/>
              <w:right w:val="single" w:sz="4" w:space="0" w:color="auto"/>
            </w:tcBorders>
            <w:noWrap/>
            <w:vAlign w:val="bottom"/>
          </w:tcPr>
          <w:p w:rsidR="00C45B13" w:rsidRPr="0040506B" w:rsidRDefault="00C45B13" w:rsidP="003E2CAE">
            <w:pPr>
              <w:pStyle w:val="NoSpacing"/>
              <w:jc w:val="center"/>
            </w:pPr>
            <w:r w:rsidRPr="0040506B">
              <w:t>0.84</w:t>
            </w:r>
          </w:p>
        </w:tc>
        <w:tc>
          <w:tcPr>
            <w:tcW w:w="1718"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p>
        </w:tc>
        <w:tc>
          <w:tcPr>
            <w:tcW w:w="1718"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p>
        </w:tc>
      </w:tr>
      <w:tr w:rsidR="00C45B13" w:rsidRPr="0040506B" w:rsidTr="008F23FC">
        <w:trPr>
          <w:trHeight w:val="255"/>
          <w:jc w:val="center"/>
        </w:trPr>
        <w:tc>
          <w:tcPr>
            <w:tcW w:w="1009"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r w:rsidRPr="0040506B">
              <w:t>2002</w:t>
            </w:r>
          </w:p>
        </w:tc>
        <w:tc>
          <w:tcPr>
            <w:tcW w:w="1718" w:type="dxa"/>
            <w:tcBorders>
              <w:top w:val="nil"/>
              <w:left w:val="nil"/>
              <w:bottom w:val="nil"/>
              <w:right w:val="single" w:sz="4" w:space="0" w:color="auto"/>
            </w:tcBorders>
            <w:noWrap/>
            <w:vAlign w:val="bottom"/>
          </w:tcPr>
          <w:p w:rsidR="00C45B13" w:rsidRPr="0040506B" w:rsidRDefault="00C45B13" w:rsidP="003E2CAE">
            <w:pPr>
              <w:pStyle w:val="NoSpacing"/>
              <w:jc w:val="center"/>
            </w:pPr>
            <w:r w:rsidRPr="0040506B">
              <w:t>0.90</w:t>
            </w:r>
          </w:p>
        </w:tc>
        <w:tc>
          <w:tcPr>
            <w:tcW w:w="1718"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p>
        </w:tc>
        <w:tc>
          <w:tcPr>
            <w:tcW w:w="1718"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p>
        </w:tc>
      </w:tr>
      <w:tr w:rsidR="00C45B13" w:rsidRPr="0040506B" w:rsidTr="008F23FC">
        <w:trPr>
          <w:trHeight w:val="255"/>
          <w:jc w:val="center"/>
        </w:trPr>
        <w:tc>
          <w:tcPr>
            <w:tcW w:w="1009"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r w:rsidRPr="0040506B">
              <w:t>2003</w:t>
            </w:r>
          </w:p>
        </w:tc>
        <w:tc>
          <w:tcPr>
            <w:tcW w:w="1718" w:type="dxa"/>
            <w:tcBorders>
              <w:top w:val="nil"/>
              <w:left w:val="nil"/>
              <w:bottom w:val="nil"/>
              <w:right w:val="single" w:sz="4" w:space="0" w:color="auto"/>
            </w:tcBorders>
            <w:noWrap/>
            <w:vAlign w:val="bottom"/>
          </w:tcPr>
          <w:p w:rsidR="00C45B13" w:rsidRPr="0040506B" w:rsidRDefault="00C45B13" w:rsidP="003E2CAE">
            <w:pPr>
              <w:pStyle w:val="NoSpacing"/>
              <w:jc w:val="center"/>
            </w:pPr>
            <w:r w:rsidRPr="0040506B">
              <w:t>0.57</w:t>
            </w:r>
          </w:p>
        </w:tc>
        <w:tc>
          <w:tcPr>
            <w:tcW w:w="1718"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p>
        </w:tc>
        <w:tc>
          <w:tcPr>
            <w:tcW w:w="1718"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p>
        </w:tc>
      </w:tr>
      <w:tr w:rsidR="00C45B13" w:rsidRPr="0040506B" w:rsidTr="008F23FC">
        <w:trPr>
          <w:trHeight w:val="255"/>
          <w:jc w:val="center"/>
        </w:trPr>
        <w:tc>
          <w:tcPr>
            <w:tcW w:w="1009"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r w:rsidRPr="0040506B">
              <w:t>2004</w:t>
            </w:r>
          </w:p>
        </w:tc>
        <w:tc>
          <w:tcPr>
            <w:tcW w:w="1718" w:type="dxa"/>
            <w:tcBorders>
              <w:top w:val="nil"/>
              <w:left w:val="nil"/>
              <w:bottom w:val="nil"/>
              <w:right w:val="single" w:sz="4" w:space="0" w:color="auto"/>
            </w:tcBorders>
            <w:noWrap/>
            <w:vAlign w:val="bottom"/>
          </w:tcPr>
          <w:p w:rsidR="00C45B13" w:rsidRPr="0040506B" w:rsidRDefault="00C45B13" w:rsidP="003E2CAE">
            <w:pPr>
              <w:pStyle w:val="NoSpacing"/>
              <w:jc w:val="center"/>
            </w:pPr>
            <w:r w:rsidRPr="0040506B">
              <w:t>0.72</w:t>
            </w:r>
          </w:p>
        </w:tc>
        <w:tc>
          <w:tcPr>
            <w:tcW w:w="1718"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p>
        </w:tc>
        <w:tc>
          <w:tcPr>
            <w:tcW w:w="1718" w:type="dxa"/>
            <w:tcBorders>
              <w:top w:val="nil"/>
              <w:left w:val="single" w:sz="4" w:space="0" w:color="auto"/>
              <w:bottom w:val="nil"/>
              <w:right w:val="single" w:sz="4" w:space="0" w:color="auto"/>
            </w:tcBorders>
            <w:noWrap/>
            <w:vAlign w:val="bottom"/>
          </w:tcPr>
          <w:p w:rsidR="00C45B13" w:rsidRPr="0040506B" w:rsidRDefault="00C45B13" w:rsidP="003E2CAE">
            <w:pPr>
              <w:pStyle w:val="NoSpacing"/>
              <w:jc w:val="center"/>
            </w:pPr>
          </w:p>
        </w:tc>
      </w:tr>
      <w:tr w:rsidR="00C45B13" w:rsidRPr="0040506B" w:rsidTr="008F23FC">
        <w:trPr>
          <w:trHeight w:val="255"/>
          <w:jc w:val="center"/>
        </w:trPr>
        <w:tc>
          <w:tcPr>
            <w:tcW w:w="1009" w:type="dxa"/>
            <w:tcBorders>
              <w:top w:val="nil"/>
              <w:left w:val="single" w:sz="4" w:space="0" w:color="auto"/>
              <w:right w:val="single" w:sz="4" w:space="0" w:color="auto"/>
            </w:tcBorders>
            <w:noWrap/>
            <w:vAlign w:val="bottom"/>
          </w:tcPr>
          <w:p w:rsidR="00C45B13" w:rsidRPr="0040506B" w:rsidRDefault="00C45B13" w:rsidP="003E2CAE">
            <w:pPr>
              <w:pStyle w:val="NoSpacing"/>
              <w:jc w:val="center"/>
            </w:pPr>
            <w:r w:rsidRPr="0040506B">
              <w:t>2005</w:t>
            </w:r>
          </w:p>
        </w:tc>
        <w:tc>
          <w:tcPr>
            <w:tcW w:w="1718" w:type="dxa"/>
            <w:tcBorders>
              <w:top w:val="nil"/>
              <w:left w:val="nil"/>
              <w:right w:val="single" w:sz="4" w:space="0" w:color="auto"/>
            </w:tcBorders>
            <w:noWrap/>
            <w:vAlign w:val="bottom"/>
          </w:tcPr>
          <w:p w:rsidR="00C45B13" w:rsidRPr="0040506B" w:rsidRDefault="00C45B13" w:rsidP="003E2CAE">
            <w:pPr>
              <w:pStyle w:val="NoSpacing"/>
              <w:jc w:val="center"/>
            </w:pPr>
            <w:r w:rsidRPr="0040506B">
              <w:t>0.90</w:t>
            </w:r>
          </w:p>
        </w:tc>
        <w:tc>
          <w:tcPr>
            <w:tcW w:w="1718" w:type="dxa"/>
            <w:tcBorders>
              <w:top w:val="nil"/>
              <w:left w:val="single" w:sz="4" w:space="0" w:color="auto"/>
              <w:right w:val="single" w:sz="4" w:space="0" w:color="auto"/>
            </w:tcBorders>
            <w:noWrap/>
            <w:vAlign w:val="bottom"/>
          </w:tcPr>
          <w:p w:rsidR="00C45B13" w:rsidRPr="0040506B" w:rsidRDefault="00C45B13" w:rsidP="003E2CAE">
            <w:pPr>
              <w:pStyle w:val="NoSpacing"/>
              <w:jc w:val="center"/>
            </w:pPr>
          </w:p>
        </w:tc>
        <w:tc>
          <w:tcPr>
            <w:tcW w:w="1718" w:type="dxa"/>
            <w:tcBorders>
              <w:top w:val="nil"/>
              <w:left w:val="single" w:sz="4" w:space="0" w:color="auto"/>
              <w:right w:val="single" w:sz="4" w:space="0" w:color="auto"/>
            </w:tcBorders>
            <w:noWrap/>
            <w:vAlign w:val="bottom"/>
          </w:tcPr>
          <w:p w:rsidR="00C45B13" w:rsidRPr="0040506B" w:rsidRDefault="00C45B13" w:rsidP="003E2CAE">
            <w:pPr>
              <w:pStyle w:val="NoSpacing"/>
              <w:jc w:val="center"/>
            </w:pPr>
          </w:p>
        </w:tc>
      </w:tr>
      <w:tr w:rsidR="00C45B13" w:rsidRPr="0040506B" w:rsidTr="008F23FC">
        <w:trPr>
          <w:trHeight w:val="255"/>
          <w:jc w:val="center"/>
        </w:trPr>
        <w:tc>
          <w:tcPr>
            <w:tcW w:w="1009" w:type="dxa"/>
            <w:tcBorders>
              <w:top w:val="nil"/>
              <w:left w:val="single" w:sz="4" w:space="0" w:color="auto"/>
              <w:bottom w:val="single" w:sz="4" w:space="0" w:color="auto"/>
              <w:right w:val="single" w:sz="4" w:space="0" w:color="auto"/>
            </w:tcBorders>
            <w:noWrap/>
            <w:vAlign w:val="bottom"/>
          </w:tcPr>
          <w:p w:rsidR="00C45B13" w:rsidRPr="0040506B" w:rsidRDefault="00C45B13" w:rsidP="003E2CAE">
            <w:pPr>
              <w:pStyle w:val="NoSpacing"/>
              <w:jc w:val="center"/>
            </w:pPr>
            <w:r w:rsidRPr="0040506B">
              <w:t>2006</w:t>
            </w:r>
          </w:p>
        </w:tc>
        <w:tc>
          <w:tcPr>
            <w:tcW w:w="1718" w:type="dxa"/>
            <w:tcBorders>
              <w:top w:val="nil"/>
              <w:left w:val="nil"/>
              <w:bottom w:val="single" w:sz="4" w:space="0" w:color="auto"/>
              <w:right w:val="single" w:sz="4" w:space="0" w:color="auto"/>
            </w:tcBorders>
            <w:noWrap/>
            <w:vAlign w:val="bottom"/>
          </w:tcPr>
          <w:p w:rsidR="00C45B13" w:rsidRPr="0040506B" w:rsidRDefault="00C45B13" w:rsidP="003E2CAE">
            <w:pPr>
              <w:pStyle w:val="NoSpacing"/>
              <w:jc w:val="center"/>
            </w:pPr>
            <w:r w:rsidRPr="0040506B">
              <w:t>0.58</w:t>
            </w:r>
          </w:p>
        </w:tc>
        <w:tc>
          <w:tcPr>
            <w:tcW w:w="1718" w:type="dxa"/>
            <w:tcBorders>
              <w:top w:val="nil"/>
              <w:left w:val="single" w:sz="4" w:space="0" w:color="auto"/>
              <w:bottom w:val="single" w:sz="4" w:space="0" w:color="auto"/>
              <w:right w:val="single" w:sz="4" w:space="0" w:color="auto"/>
            </w:tcBorders>
            <w:noWrap/>
            <w:vAlign w:val="bottom"/>
          </w:tcPr>
          <w:p w:rsidR="00C45B13" w:rsidRPr="0040506B" w:rsidRDefault="00C45B13" w:rsidP="003E2CAE">
            <w:pPr>
              <w:pStyle w:val="NoSpacing"/>
              <w:jc w:val="center"/>
            </w:pPr>
          </w:p>
        </w:tc>
        <w:tc>
          <w:tcPr>
            <w:tcW w:w="1718" w:type="dxa"/>
            <w:tcBorders>
              <w:top w:val="nil"/>
              <w:left w:val="single" w:sz="4" w:space="0" w:color="auto"/>
              <w:bottom w:val="single" w:sz="4" w:space="0" w:color="auto"/>
              <w:right w:val="single" w:sz="4" w:space="0" w:color="auto"/>
            </w:tcBorders>
            <w:noWrap/>
            <w:vAlign w:val="bottom"/>
          </w:tcPr>
          <w:p w:rsidR="00C45B13" w:rsidRPr="0040506B" w:rsidRDefault="00C45B13" w:rsidP="003E2CAE">
            <w:pPr>
              <w:pStyle w:val="NoSpacing"/>
              <w:jc w:val="center"/>
            </w:pPr>
          </w:p>
        </w:tc>
      </w:tr>
    </w:tbl>
    <w:p w:rsidR="00C45B13" w:rsidRPr="00504965" w:rsidRDefault="00C45B13" w:rsidP="002A43B5">
      <w:pPr>
        <w:rPr>
          <w:lang w:val="en-GB"/>
        </w:rPr>
      </w:pPr>
    </w:p>
    <w:p w:rsidR="00C45B13" w:rsidRPr="00504965" w:rsidRDefault="00C45B13" w:rsidP="002A43B5">
      <w:pPr>
        <w:jc w:val="center"/>
      </w:pPr>
    </w:p>
    <w:p w:rsidR="00C45B13" w:rsidRDefault="00C45B13" w:rsidP="002A43B5">
      <w:pPr>
        <w:rPr>
          <w:lang w:val="en-GB"/>
        </w:rPr>
        <w:sectPr w:rsidR="00C45B13" w:rsidSect="003E2CAE">
          <w:pgSz w:w="16834" w:h="11909" w:orient="landscape" w:code="9"/>
          <w:pgMar w:top="1325" w:right="1152" w:bottom="1325" w:left="1008" w:header="720" w:footer="720" w:gutter="0"/>
          <w:cols w:num="2" w:space="709"/>
          <w:docGrid w:linePitch="272"/>
        </w:sectPr>
      </w:pPr>
    </w:p>
    <w:p w:rsidR="00C45B13" w:rsidRDefault="00C45B13" w:rsidP="008F23FC">
      <w:pPr>
        <w:rPr>
          <w:lang w:val="en-GB"/>
        </w:rPr>
      </w:pPr>
      <w:r w:rsidRPr="00717E16">
        <w:rPr>
          <w:lang w:val="en-GB"/>
        </w:rPr>
        <w:lastRenderedPageBreak/>
        <w:t xml:space="preserve">Table </w:t>
      </w:r>
      <w:r>
        <w:rPr>
          <w:lang w:val="en-GB"/>
        </w:rPr>
        <w:t>A.</w:t>
      </w:r>
      <w:r w:rsidRPr="00717E16">
        <w:rPr>
          <w:lang w:val="en-GB"/>
        </w:rPr>
        <w:t xml:space="preserve">4. Summary of anchovy and sardine biomass estimates from the pelagic </w:t>
      </w:r>
      <w:r>
        <w:rPr>
          <w:lang w:val="en-GB"/>
        </w:rPr>
        <w:t xml:space="preserve">assessment </w:t>
      </w:r>
      <w:r w:rsidRPr="00717E16">
        <w:rPr>
          <w:lang w:val="en-GB"/>
        </w:rPr>
        <w:t>model</w:t>
      </w:r>
      <w:r>
        <w:rPr>
          <w:lang w:val="en-GB"/>
        </w:rPr>
        <w:t>s</w:t>
      </w:r>
      <w:r w:rsidRPr="00717E16">
        <w:rPr>
          <w:lang w:val="en-GB"/>
        </w:rPr>
        <w:t xml:space="preserve"> used as inputs to the penguin model. The November survey biomass data were provided by J. Coetzee (MCM). </w:t>
      </w:r>
      <w:r>
        <w:rPr>
          <w:lang w:val="en-GB"/>
        </w:rPr>
        <w:t xml:space="preserve">Left block: </w:t>
      </w:r>
      <w:r w:rsidRPr="00717E16">
        <w:rPr>
          <w:lang w:val="en-GB"/>
        </w:rPr>
        <w:t xml:space="preserve">The proportion observed </w:t>
      </w:r>
      <w:r w:rsidR="00555012" w:rsidRPr="00717E16">
        <w:rPr>
          <w:lang w:val="en-GB"/>
        </w:rPr>
        <w:t xml:space="preserve">each year </w:t>
      </w:r>
      <w:r w:rsidRPr="00717E16">
        <w:rPr>
          <w:lang w:val="en-GB"/>
        </w:rPr>
        <w:t xml:space="preserve">in </w:t>
      </w:r>
      <w:r w:rsidR="00555012">
        <w:rPr>
          <w:lang w:val="en-GB"/>
        </w:rPr>
        <w:t xml:space="preserve">the area indicated as “Spawner </w:t>
      </w:r>
      <w:r>
        <w:rPr>
          <w:lang w:val="en-GB"/>
        </w:rPr>
        <w:t>stratum</w:t>
      </w:r>
      <w:r w:rsidRPr="00717E16">
        <w:rPr>
          <w:lang w:val="en-GB"/>
        </w:rPr>
        <w:t xml:space="preserve"> B</w:t>
      </w:r>
      <w:r w:rsidR="00555012">
        <w:rPr>
          <w:lang w:val="en-GB"/>
        </w:rPr>
        <w:t>” in Figure A.2</w:t>
      </w:r>
      <w:r w:rsidRPr="00717E16">
        <w:rPr>
          <w:lang w:val="en-GB"/>
        </w:rPr>
        <w:t xml:space="preserve"> was calculated by summing </w:t>
      </w:r>
      <w:r>
        <w:rPr>
          <w:lang w:val="en-GB"/>
        </w:rPr>
        <w:t xml:space="preserve">biomass estimates from the November acoustic surveys </w:t>
      </w:r>
      <w:r w:rsidRPr="00717E16">
        <w:rPr>
          <w:lang w:val="en-GB"/>
        </w:rPr>
        <w:t xml:space="preserve">over the relevant strata and dividing </w:t>
      </w:r>
      <w:r>
        <w:rPr>
          <w:lang w:val="en-GB"/>
        </w:rPr>
        <w:t xml:space="preserve">by the total annual survey abundance estimates </w:t>
      </w:r>
      <w:r w:rsidR="00FE2A27">
        <w:rPr>
          <w:lang w:val="en-GB"/>
        </w:rPr>
        <w:t>for the standard survey area</w:t>
      </w:r>
      <w:r w:rsidR="00CB7B60">
        <w:rPr>
          <w:lang w:val="en-GB"/>
        </w:rPr>
        <w:t xml:space="preserve"> used in the assessment</w:t>
      </w:r>
      <w:r w:rsidRPr="00717E16">
        <w:rPr>
          <w:lang w:val="en-GB"/>
        </w:rPr>
        <w:t xml:space="preserve">. </w:t>
      </w:r>
      <w:r>
        <w:rPr>
          <w:lang w:val="en-GB"/>
        </w:rPr>
        <w:t xml:space="preserve">Central block: </w:t>
      </w:r>
      <w:r w:rsidRPr="00717E16">
        <w:rPr>
          <w:lang w:val="en-GB"/>
        </w:rPr>
        <w:t xml:space="preserve">The </w:t>
      </w:r>
      <w:r>
        <w:rPr>
          <w:lang w:val="en-GB"/>
        </w:rPr>
        <w:t xml:space="preserve">observed </w:t>
      </w:r>
      <w:r w:rsidRPr="00717E16">
        <w:rPr>
          <w:lang w:val="en-GB"/>
        </w:rPr>
        <w:t xml:space="preserve">proportions were used to calculate the predicted biomass in </w:t>
      </w:r>
      <w:r>
        <w:rPr>
          <w:lang w:val="en-GB"/>
        </w:rPr>
        <w:t>stratum</w:t>
      </w:r>
      <w:r w:rsidRPr="00717E16">
        <w:rPr>
          <w:lang w:val="en-GB"/>
        </w:rPr>
        <w:t xml:space="preserve"> B </w:t>
      </w:r>
      <w:r>
        <w:rPr>
          <w:lang w:val="en-GB"/>
        </w:rPr>
        <w:t xml:space="preserve">by multiplying the proportions by </w:t>
      </w:r>
      <w:r w:rsidRPr="00717E16">
        <w:rPr>
          <w:lang w:val="en-GB"/>
        </w:rPr>
        <w:t>the pelagic as</w:t>
      </w:r>
      <w:r>
        <w:rPr>
          <w:lang w:val="en-GB"/>
        </w:rPr>
        <w:t>sessment model abundance estimates (de Moor and Butterworth 2007a,b, with further updates</w:t>
      </w:r>
      <w:r w:rsidRPr="00717E16">
        <w:rPr>
          <w:lang w:val="en-GB"/>
        </w:rPr>
        <w:t xml:space="preserve">). </w:t>
      </w:r>
      <w:r>
        <w:rPr>
          <w:lang w:val="en-GB"/>
        </w:rPr>
        <w:t xml:space="preserve">Right block: </w:t>
      </w:r>
      <w:r w:rsidRPr="00717E16">
        <w:rPr>
          <w:lang w:val="en-GB"/>
        </w:rPr>
        <w:t>The final columns show the relative anchovy and sardine model-predicted biomass estimates after dividing values by the maximum for each series so that the indices shown represent a proportion of the maximum observed value over the time series.</w:t>
      </w:r>
    </w:p>
    <w:p w:rsidR="00C45B13" w:rsidRPr="00717E16" w:rsidRDefault="00C45B13" w:rsidP="008F23FC">
      <w:pPr>
        <w:rPr>
          <w:lang w:val="en-GB"/>
        </w:rPr>
      </w:pPr>
    </w:p>
    <w:tbl>
      <w:tblPr>
        <w:tblW w:w="0" w:type="auto"/>
        <w:jc w:val="center"/>
        <w:tblLayout w:type="fixed"/>
        <w:tblLook w:val="0000"/>
      </w:tblPr>
      <w:tblGrid>
        <w:gridCol w:w="600"/>
        <w:gridCol w:w="1176"/>
        <w:gridCol w:w="1092"/>
        <w:gridCol w:w="982"/>
        <w:gridCol w:w="1038"/>
        <w:gridCol w:w="1037"/>
        <w:gridCol w:w="1037"/>
        <w:gridCol w:w="1037"/>
        <w:gridCol w:w="1038"/>
      </w:tblGrid>
      <w:tr w:rsidR="00C45B13" w:rsidRPr="0040506B" w:rsidTr="002D3DDA">
        <w:trPr>
          <w:trHeight w:val="247"/>
          <w:jc w:val="center"/>
        </w:trPr>
        <w:tc>
          <w:tcPr>
            <w:tcW w:w="600" w:type="dxa"/>
            <w:tcBorders>
              <w:bottom w:val="single" w:sz="6" w:space="0" w:color="auto"/>
              <w:right w:val="single" w:sz="6" w:space="0" w:color="auto"/>
            </w:tcBorders>
            <w:tcMar>
              <w:left w:w="57" w:type="dxa"/>
              <w:right w:w="57" w:type="dxa"/>
            </w:tcMar>
          </w:tcPr>
          <w:p w:rsidR="00C45B13" w:rsidRPr="0040506B" w:rsidRDefault="00C45B13" w:rsidP="008F23FC">
            <w:pPr>
              <w:pStyle w:val="NoSpacing"/>
              <w:jc w:val="center"/>
            </w:pPr>
          </w:p>
        </w:tc>
        <w:tc>
          <w:tcPr>
            <w:tcW w:w="2268" w:type="dxa"/>
            <w:gridSpan w:val="2"/>
            <w:tcBorders>
              <w:top w:val="single" w:sz="6" w:space="0" w:color="auto"/>
              <w:left w:val="single" w:sz="6" w:space="0" w:color="auto"/>
              <w:bottom w:val="single" w:sz="6" w:space="0" w:color="auto"/>
              <w:right w:val="nil"/>
            </w:tcBorders>
            <w:tcMar>
              <w:left w:w="57" w:type="dxa"/>
              <w:right w:w="57" w:type="dxa"/>
            </w:tcMar>
          </w:tcPr>
          <w:p w:rsidR="00C45B13" w:rsidRPr="0040506B" w:rsidRDefault="00C45B13" w:rsidP="002D3DDA">
            <w:pPr>
              <w:pStyle w:val="NoSpacing"/>
              <w:jc w:val="center"/>
              <w:rPr>
                <w:lang w:eastAsia="en-ZA"/>
              </w:rPr>
            </w:pPr>
            <w:r w:rsidRPr="0040506B">
              <w:rPr>
                <w:lang w:eastAsia="en-ZA"/>
              </w:rPr>
              <w:t>Proportion in stratum B</w:t>
            </w:r>
          </w:p>
        </w:tc>
        <w:tc>
          <w:tcPr>
            <w:tcW w:w="3057" w:type="dxa"/>
            <w:gridSpan w:val="3"/>
            <w:tcBorders>
              <w:top w:val="single" w:sz="6" w:space="0" w:color="auto"/>
              <w:left w:val="single" w:sz="6" w:space="0" w:color="auto"/>
              <w:bottom w:val="single" w:sz="6" w:space="0" w:color="auto"/>
              <w:right w:val="single" w:sz="6" w:space="0" w:color="auto"/>
            </w:tcBorders>
            <w:tcMar>
              <w:left w:w="57" w:type="dxa"/>
              <w:right w:w="57" w:type="dxa"/>
            </w:tcMar>
          </w:tcPr>
          <w:p w:rsidR="00C45B13" w:rsidRPr="0040506B" w:rsidRDefault="00C45B13" w:rsidP="002D3DDA">
            <w:pPr>
              <w:pStyle w:val="NoSpacing"/>
              <w:jc w:val="center"/>
              <w:rPr>
                <w:lang w:eastAsia="en-ZA"/>
              </w:rPr>
            </w:pPr>
            <w:r w:rsidRPr="0040506B">
              <w:rPr>
                <w:lang w:eastAsia="en-ZA"/>
              </w:rPr>
              <w:t>Biomass in stratum B in '000t</w:t>
            </w:r>
          </w:p>
        </w:tc>
        <w:tc>
          <w:tcPr>
            <w:tcW w:w="3112" w:type="dxa"/>
            <w:gridSpan w:val="3"/>
            <w:tcBorders>
              <w:top w:val="single" w:sz="6" w:space="0" w:color="auto"/>
              <w:left w:val="single" w:sz="6" w:space="0" w:color="auto"/>
              <w:bottom w:val="single" w:sz="6" w:space="0" w:color="auto"/>
              <w:right w:val="single" w:sz="6" w:space="0" w:color="auto"/>
            </w:tcBorders>
            <w:tcMar>
              <w:left w:w="57" w:type="dxa"/>
              <w:right w:w="57" w:type="dxa"/>
            </w:tcMar>
          </w:tcPr>
          <w:p w:rsidR="00C45B13" w:rsidRPr="0040506B" w:rsidRDefault="00C45B13" w:rsidP="002D3DDA">
            <w:pPr>
              <w:pStyle w:val="NoSpacing"/>
              <w:jc w:val="center"/>
              <w:rPr>
                <w:lang w:eastAsia="en-ZA"/>
              </w:rPr>
            </w:pPr>
            <w:r w:rsidRPr="0040506B">
              <w:rPr>
                <w:lang w:eastAsia="en-ZA"/>
              </w:rPr>
              <w:t>Proportion of maximum</w:t>
            </w:r>
          </w:p>
        </w:tc>
      </w:tr>
      <w:tr w:rsidR="00C45B13" w:rsidRPr="0040506B" w:rsidTr="002D3DDA">
        <w:trPr>
          <w:trHeight w:val="247"/>
          <w:jc w:val="center"/>
        </w:trPr>
        <w:tc>
          <w:tcPr>
            <w:tcW w:w="600" w:type="dxa"/>
            <w:tcBorders>
              <w:top w:val="single" w:sz="6" w:space="0" w:color="auto"/>
              <w:left w:val="single" w:sz="6" w:space="0" w:color="auto"/>
              <w:bottom w:val="single" w:sz="6" w:space="0" w:color="auto"/>
              <w:right w:val="single" w:sz="6" w:space="0" w:color="auto"/>
            </w:tcBorders>
            <w:tcMar>
              <w:left w:w="57" w:type="dxa"/>
              <w:right w:w="57" w:type="dxa"/>
            </w:tcMar>
          </w:tcPr>
          <w:p w:rsidR="00C45B13" w:rsidRPr="0040506B" w:rsidRDefault="00C45B13" w:rsidP="008F23FC">
            <w:pPr>
              <w:pStyle w:val="NoSpacing"/>
              <w:jc w:val="center"/>
              <w:rPr>
                <w:lang w:eastAsia="en-ZA"/>
              </w:rPr>
            </w:pPr>
            <w:r w:rsidRPr="0040506B">
              <w:rPr>
                <w:lang w:eastAsia="en-ZA"/>
              </w:rPr>
              <w:t>Year</w:t>
            </w:r>
          </w:p>
        </w:tc>
        <w:tc>
          <w:tcPr>
            <w:tcW w:w="1176" w:type="dxa"/>
            <w:tcBorders>
              <w:top w:val="single" w:sz="6" w:space="0" w:color="auto"/>
              <w:left w:val="single" w:sz="6" w:space="0" w:color="auto"/>
              <w:bottom w:val="single" w:sz="6" w:space="0" w:color="auto"/>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Anchovy</w:t>
            </w:r>
          </w:p>
        </w:tc>
        <w:tc>
          <w:tcPr>
            <w:tcW w:w="1092" w:type="dxa"/>
            <w:tcBorders>
              <w:top w:val="single" w:sz="6" w:space="0" w:color="auto"/>
              <w:left w:val="nil"/>
              <w:bottom w:val="single" w:sz="6" w:space="0" w:color="auto"/>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Sardine</w:t>
            </w:r>
          </w:p>
        </w:tc>
        <w:tc>
          <w:tcPr>
            <w:tcW w:w="982" w:type="dxa"/>
            <w:tcBorders>
              <w:top w:val="single" w:sz="6" w:space="0" w:color="auto"/>
              <w:left w:val="single" w:sz="6" w:space="0" w:color="auto"/>
              <w:bottom w:val="single" w:sz="6" w:space="0" w:color="auto"/>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Anchovy</w:t>
            </w:r>
          </w:p>
        </w:tc>
        <w:tc>
          <w:tcPr>
            <w:tcW w:w="1038" w:type="dxa"/>
            <w:tcBorders>
              <w:top w:val="single" w:sz="6" w:space="0" w:color="auto"/>
              <w:left w:val="nil"/>
              <w:bottom w:val="single" w:sz="6" w:space="0" w:color="auto"/>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Sardine</w:t>
            </w:r>
          </w:p>
        </w:tc>
        <w:tc>
          <w:tcPr>
            <w:tcW w:w="1037" w:type="dxa"/>
            <w:tcBorders>
              <w:top w:val="single" w:sz="6" w:space="0" w:color="auto"/>
              <w:left w:val="nil"/>
              <w:bottom w:val="single" w:sz="6" w:space="0" w:color="auto"/>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combined</w:t>
            </w:r>
          </w:p>
        </w:tc>
        <w:tc>
          <w:tcPr>
            <w:tcW w:w="1037" w:type="dxa"/>
            <w:tcBorders>
              <w:top w:val="single" w:sz="6" w:space="0" w:color="auto"/>
              <w:left w:val="single" w:sz="6" w:space="0" w:color="auto"/>
              <w:bottom w:val="single" w:sz="6" w:space="0" w:color="auto"/>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Anchovy</w:t>
            </w:r>
          </w:p>
        </w:tc>
        <w:tc>
          <w:tcPr>
            <w:tcW w:w="1037" w:type="dxa"/>
            <w:tcBorders>
              <w:top w:val="single" w:sz="6" w:space="0" w:color="auto"/>
              <w:left w:val="nil"/>
              <w:bottom w:val="single" w:sz="6" w:space="0" w:color="auto"/>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Sardine</w:t>
            </w:r>
          </w:p>
        </w:tc>
        <w:tc>
          <w:tcPr>
            <w:tcW w:w="1038" w:type="dxa"/>
            <w:tcBorders>
              <w:top w:val="single" w:sz="6" w:space="0" w:color="auto"/>
              <w:left w:val="nil"/>
              <w:bottom w:val="single" w:sz="6" w:space="0" w:color="auto"/>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combined</w:t>
            </w:r>
          </w:p>
        </w:tc>
      </w:tr>
      <w:tr w:rsidR="00C45B13" w:rsidRPr="0040506B" w:rsidTr="002D3DDA">
        <w:trPr>
          <w:trHeight w:val="247"/>
          <w:jc w:val="center"/>
        </w:trPr>
        <w:tc>
          <w:tcPr>
            <w:tcW w:w="600" w:type="dxa"/>
            <w:tcBorders>
              <w:top w:val="nil"/>
              <w:left w:val="single" w:sz="6" w:space="0" w:color="auto"/>
              <w:bottom w:val="nil"/>
              <w:right w:val="single" w:sz="6" w:space="0" w:color="auto"/>
            </w:tcBorders>
            <w:tcMar>
              <w:left w:w="57" w:type="dxa"/>
              <w:right w:w="57" w:type="dxa"/>
            </w:tcMar>
          </w:tcPr>
          <w:p w:rsidR="00C45B13" w:rsidRPr="0040506B" w:rsidRDefault="00C45B13" w:rsidP="008F23FC">
            <w:pPr>
              <w:pStyle w:val="NoSpacing"/>
              <w:jc w:val="center"/>
              <w:rPr>
                <w:lang w:eastAsia="en-ZA"/>
              </w:rPr>
            </w:pPr>
            <w:r w:rsidRPr="0040506B">
              <w:rPr>
                <w:lang w:eastAsia="en-ZA"/>
              </w:rPr>
              <w:t>1985</w:t>
            </w:r>
          </w:p>
        </w:tc>
        <w:tc>
          <w:tcPr>
            <w:tcW w:w="1176"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0.36376</w:t>
            </w:r>
          </w:p>
        </w:tc>
        <w:tc>
          <w:tcPr>
            <w:tcW w:w="1092"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0.17277</w:t>
            </w:r>
          </w:p>
        </w:tc>
        <w:tc>
          <w:tcPr>
            <w:tcW w:w="982"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331.43</w:t>
            </w:r>
          </w:p>
        </w:tc>
        <w:tc>
          <w:tcPr>
            <w:tcW w:w="1038"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26.78</w:t>
            </w:r>
          </w:p>
        </w:tc>
        <w:tc>
          <w:tcPr>
            <w:tcW w:w="1037"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358.21</w:t>
            </w:r>
          </w:p>
        </w:tc>
        <w:tc>
          <w:tcPr>
            <w:tcW w:w="1037" w:type="dxa"/>
            <w:tcBorders>
              <w:top w:val="single" w:sz="6" w:space="0" w:color="auto"/>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0.40878</w:t>
            </w:r>
          </w:p>
        </w:tc>
        <w:tc>
          <w:tcPr>
            <w:tcW w:w="1037" w:type="dxa"/>
            <w:tcBorders>
              <w:top w:val="single" w:sz="6" w:space="0" w:color="auto"/>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0.05661</w:t>
            </w:r>
          </w:p>
        </w:tc>
        <w:tc>
          <w:tcPr>
            <w:tcW w:w="1038" w:type="dxa"/>
            <w:tcBorders>
              <w:top w:val="single" w:sz="6" w:space="0" w:color="auto"/>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0.38379</w:t>
            </w:r>
          </w:p>
        </w:tc>
      </w:tr>
      <w:tr w:rsidR="00C45B13" w:rsidRPr="0040506B" w:rsidTr="002D3DDA">
        <w:trPr>
          <w:trHeight w:val="247"/>
          <w:jc w:val="center"/>
        </w:trPr>
        <w:tc>
          <w:tcPr>
            <w:tcW w:w="600" w:type="dxa"/>
            <w:tcBorders>
              <w:top w:val="nil"/>
              <w:left w:val="single" w:sz="6" w:space="0" w:color="auto"/>
              <w:bottom w:val="nil"/>
              <w:right w:val="single" w:sz="6" w:space="0" w:color="auto"/>
            </w:tcBorders>
            <w:tcMar>
              <w:left w:w="57" w:type="dxa"/>
              <w:right w:w="57" w:type="dxa"/>
            </w:tcMar>
          </w:tcPr>
          <w:p w:rsidR="00C45B13" w:rsidRPr="0040506B" w:rsidRDefault="00C45B13" w:rsidP="008F23FC">
            <w:pPr>
              <w:pStyle w:val="NoSpacing"/>
              <w:jc w:val="center"/>
              <w:rPr>
                <w:lang w:eastAsia="en-ZA"/>
              </w:rPr>
            </w:pPr>
            <w:r w:rsidRPr="0040506B">
              <w:rPr>
                <w:lang w:eastAsia="en-ZA"/>
              </w:rPr>
              <w:t>1986</w:t>
            </w:r>
          </w:p>
        </w:tc>
        <w:tc>
          <w:tcPr>
            <w:tcW w:w="1176"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0.51883</w:t>
            </w:r>
          </w:p>
        </w:tc>
        <w:tc>
          <w:tcPr>
            <w:tcW w:w="1092"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0.76160</w:t>
            </w:r>
          </w:p>
        </w:tc>
        <w:tc>
          <w:tcPr>
            <w:tcW w:w="982"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810.77</w:t>
            </w:r>
          </w:p>
        </w:tc>
        <w:tc>
          <w:tcPr>
            <w:tcW w:w="1038"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122.58</w:t>
            </w:r>
          </w:p>
        </w:tc>
        <w:tc>
          <w:tcPr>
            <w:tcW w:w="1037"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933.35</w:t>
            </w:r>
          </w:p>
        </w:tc>
        <w:tc>
          <w:tcPr>
            <w:tcW w:w="1037"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1.00000</w:t>
            </w:r>
          </w:p>
        </w:tc>
        <w:tc>
          <w:tcPr>
            <w:tcW w:w="1037"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0.25917</w:t>
            </w:r>
          </w:p>
        </w:tc>
        <w:tc>
          <w:tcPr>
            <w:tcW w:w="1038"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1.00000</w:t>
            </w:r>
          </w:p>
        </w:tc>
      </w:tr>
      <w:tr w:rsidR="00C45B13" w:rsidRPr="0040506B" w:rsidTr="002D3DDA">
        <w:trPr>
          <w:trHeight w:val="247"/>
          <w:jc w:val="center"/>
        </w:trPr>
        <w:tc>
          <w:tcPr>
            <w:tcW w:w="600" w:type="dxa"/>
            <w:tcBorders>
              <w:top w:val="nil"/>
              <w:left w:val="single" w:sz="6" w:space="0" w:color="auto"/>
              <w:bottom w:val="nil"/>
              <w:right w:val="single" w:sz="6" w:space="0" w:color="auto"/>
            </w:tcBorders>
            <w:tcMar>
              <w:left w:w="57" w:type="dxa"/>
              <w:right w:w="57" w:type="dxa"/>
            </w:tcMar>
          </w:tcPr>
          <w:p w:rsidR="00C45B13" w:rsidRPr="0040506B" w:rsidRDefault="00C45B13" w:rsidP="008F23FC">
            <w:pPr>
              <w:pStyle w:val="NoSpacing"/>
              <w:jc w:val="center"/>
              <w:rPr>
                <w:lang w:eastAsia="en-ZA"/>
              </w:rPr>
            </w:pPr>
            <w:r w:rsidRPr="0040506B">
              <w:rPr>
                <w:lang w:eastAsia="en-ZA"/>
              </w:rPr>
              <w:t>1987</w:t>
            </w:r>
          </w:p>
        </w:tc>
        <w:tc>
          <w:tcPr>
            <w:tcW w:w="1176"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0.22037</w:t>
            </w:r>
          </w:p>
        </w:tc>
        <w:tc>
          <w:tcPr>
            <w:tcW w:w="1092"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0.54615</w:t>
            </w:r>
          </w:p>
        </w:tc>
        <w:tc>
          <w:tcPr>
            <w:tcW w:w="982"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309.31</w:t>
            </w:r>
          </w:p>
        </w:tc>
        <w:tc>
          <w:tcPr>
            <w:tcW w:w="1038"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150.34</w:t>
            </w:r>
          </w:p>
        </w:tc>
        <w:tc>
          <w:tcPr>
            <w:tcW w:w="1037"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459.65</w:t>
            </w:r>
          </w:p>
        </w:tc>
        <w:tc>
          <w:tcPr>
            <w:tcW w:w="1037"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0.38150</w:t>
            </w:r>
          </w:p>
        </w:tc>
        <w:tc>
          <w:tcPr>
            <w:tcW w:w="1037"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0.31786</w:t>
            </w:r>
          </w:p>
        </w:tc>
        <w:tc>
          <w:tcPr>
            <w:tcW w:w="1038"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0.49247</w:t>
            </w:r>
          </w:p>
        </w:tc>
      </w:tr>
      <w:tr w:rsidR="00C45B13" w:rsidRPr="0040506B" w:rsidTr="002D3DDA">
        <w:trPr>
          <w:trHeight w:val="247"/>
          <w:jc w:val="center"/>
        </w:trPr>
        <w:tc>
          <w:tcPr>
            <w:tcW w:w="600" w:type="dxa"/>
            <w:tcBorders>
              <w:top w:val="nil"/>
              <w:left w:val="single" w:sz="6" w:space="0" w:color="auto"/>
              <w:bottom w:val="nil"/>
              <w:right w:val="single" w:sz="6" w:space="0" w:color="auto"/>
            </w:tcBorders>
            <w:tcMar>
              <w:left w:w="57" w:type="dxa"/>
              <w:right w:w="57" w:type="dxa"/>
            </w:tcMar>
          </w:tcPr>
          <w:p w:rsidR="00C45B13" w:rsidRPr="0040506B" w:rsidRDefault="00C45B13" w:rsidP="008F23FC">
            <w:pPr>
              <w:pStyle w:val="NoSpacing"/>
              <w:jc w:val="center"/>
              <w:rPr>
                <w:lang w:eastAsia="en-ZA"/>
              </w:rPr>
            </w:pPr>
            <w:r w:rsidRPr="0040506B">
              <w:rPr>
                <w:lang w:eastAsia="en-ZA"/>
              </w:rPr>
              <w:t>1988</w:t>
            </w:r>
          </w:p>
        </w:tc>
        <w:tc>
          <w:tcPr>
            <w:tcW w:w="1176"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0.13533</w:t>
            </w:r>
          </w:p>
        </w:tc>
        <w:tc>
          <w:tcPr>
            <w:tcW w:w="1092"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0.02088</w:t>
            </w:r>
          </w:p>
        </w:tc>
        <w:tc>
          <w:tcPr>
            <w:tcW w:w="982"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140.48</w:t>
            </w:r>
          </w:p>
        </w:tc>
        <w:tc>
          <w:tcPr>
            <w:tcW w:w="1038"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4.76</w:t>
            </w:r>
          </w:p>
        </w:tc>
        <w:tc>
          <w:tcPr>
            <w:tcW w:w="1037"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145.24</w:t>
            </w:r>
          </w:p>
        </w:tc>
        <w:tc>
          <w:tcPr>
            <w:tcW w:w="1037"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0.17326</w:t>
            </w:r>
          </w:p>
        </w:tc>
        <w:tc>
          <w:tcPr>
            <w:tcW w:w="1037"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0.01006</w:t>
            </w:r>
          </w:p>
        </w:tc>
        <w:tc>
          <w:tcPr>
            <w:tcW w:w="1038"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0.15561</w:t>
            </w:r>
          </w:p>
        </w:tc>
      </w:tr>
      <w:tr w:rsidR="00C45B13" w:rsidRPr="0040506B" w:rsidTr="002D3DDA">
        <w:trPr>
          <w:trHeight w:val="247"/>
          <w:jc w:val="center"/>
        </w:trPr>
        <w:tc>
          <w:tcPr>
            <w:tcW w:w="600" w:type="dxa"/>
            <w:tcBorders>
              <w:top w:val="nil"/>
              <w:left w:val="single" w:sz="6" w:space="0" w:color="auto"/>
              <w:bottom w:val="nil"/>
              <w:right w:val="single" w:sz="6" w:space="0" w:color="auto"/>
            </w:tcBorders>
            <w:tcMar>
              <w:left w:w="57" w:type="dxa"/>
              <w:right w:w="57" w:type="dxa"/>
            </w:tcMar>
          </w:tcPr>
          <w:p w:rsidR="00C45B13" w:rsidRPr="0040506B" w:rsidRDefault="00C45B13" w:rsidP="008F23FC">
            <w:pPr>
              <w:pStyle w:val="NoSpacing"/>
              <w:jc w:val="center"/>
              <w:rPr>
                <w:lang w:eastAsia="en-ZA"/>
              </w:rPr>
            </w:pPr>
            <w:r w:rsidRPr="0040506B">
              <w:rPr>
                <w:lang w:eastAsia="en-ZA"/>
              </w:rPr>
              <w:t>1989</w:t>
            </w:r>
          </w:p>
        </w:tc>
        <w:tc>
          <w:tcPr>
            <w:tcW w:w="1176"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0.10938</w:t>
            </w:r>
          </w:p>
        </w:tc>
        <w:tc>
          <w:tcPr>
            <w:tcW w:w="1092"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0.09300</w:t>
            </w:r>
          </w:p>
        </w:tc>
        <w:tc>
          <w:tcPr>
            <w:tcW w:w="982"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61.17</w:t>
            </w:r>
          </w:p>
        </w:tc>
        <w:tc>
          <w:tcPr>
            <w:tcW w:w="1038"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28.59</w:t>
            </w:r>
          </w:p>
        </w:tc>
        <w:tc>
          <w:tcPr>
            <w:tcW w:w="1037"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89.75</w:t>
            </w:r>
          </w:p>
        </w:tc>
        <w:tc>
          <w:tcPr>
            <w:tcW w:w="1037"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0.07544</w:t>
            </w:r>
          </w:p>
        </w:tc>
        <w:tc>
          <w:tcPr>
            <w:tcW w:w="1037"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0.06044</w:t>
            </w:r>
          </w:p>
        </w:tc>
        <w:tc>
          <w:tcPr>
            <w:tcW w:w="1038"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0.09616</w:t>
            </w:r>
          </w:p>
        </w:tc>
      </w:tr>
      <w:tr w:rsidR="00C45B13" w:rsidRPr="0040506B" w:rsidTr="002D3DDA">
        <w:trPr>
          <w:trHeight w:val="247"/>
          <w:jc w:val="center"/>
        </w:trPr>
        <w:tc>
          <w:tcPr>
            <w:tcW w:w="600" w:type="dxa"/>
            <w:tcBorders>
              <w:top w:val="nil"/>
              <w:left w:val="single" w:sz="6" w:space="0" w:color="auto"/>
              <w:bottom w:val="nil"/>
              <w:right w:val="single" w:sz="6" w:space="0" w:color="auto"/>
            </w:tcBorders>
            <w:tcMar>
              <w:left w:w="57" w:type="dxa"/>
              <w:right w:w="57" w:type="dxa"/>
            </w:tcMar>
          </w:tcPr>
          <w:p w:rsidR="00C45B13" w:rsidRPr="0040506B" w:rsidRDefault="00C45B13" w:rsidP="008F23FC">
            <w:pPr>
              <w:pStyle w:val="NoSpacing"/>
              <w:jc w:val="center"/>
              <w:rPr>
                <w:lang w:eastAsia="en-ZA"/>
              </w:rPr>
            </w:pPr>
            <w:r w:rsidRPr="0040506B">
              <w:rPr>
                <w:lang w:eastAsia="en-ZA"/>
              </w:rPr>
              <w:t>1990</w:t>
            </w:r>
          </w:p>
        </w:tc>
        <w:tc>
          <w:tcPr>
            <w:tcW w:w="1176"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0.00198</w:t>
            </w:r>
          </w:p>
        </w:tc>
        <w:tc>
          <w:tcPr>
            <w:tcW w:w="1092"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0.02099</w:t>
            </w:r>
          </w:p>
        </w:tc>
        <w:tc>
          <w:tcPr>
            <w:tcW w:w="982"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1.06</w:t>
            </w:r>
          </w:p>
        </w:tc>
        <w:tc>
          <w:tcPr>
            <w:tcW w:w="1038"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8.51</w:t>
            </w:r>
          </w:p>
        </w:tc>
        <w:tc>
          <w:tcPr>
            <w:tcW w:w="1037"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9.57</w:t>
            </w:r>
          </w:p>
        </w:tc>
        <w:tc>
          <w:tcPr>
            <w:tcW w:w="1037"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0.00130</w:t>
            </w:r>
          </w:p>
        </w:tc>
        <w:tc>
          <w:tcPr>
            <w:tcW w:w="1037"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0.01800</w:t>
            </w:r>
          </w:p>
        </w:tc>
        <w:tc>
          <w:tcPr>
            <w:tcW w:w="1038"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0.01025</w:t>
            </w:r>
          </w:p>
        </w:tc>
      </w:tr>
      <w:tr w:rsidR="00C45B13" w:rsidRPr="0040506B" w:rsidTr="002D3DDA">
        <w:trPr>
          <w:trHeight w:val="247"/>
          <w:jc w:val="center"/>
        </w:trPr>
        <w:tc>
          <w:tcPr>
            <w:tcW w:w="600" w:type="dxa"/>
            <w:tcBorders>
              <w:top w:val="nil"/>
              <w:left w:val="single" w:sz="6" w:space="0" w:color="auto"/>
              <w:bottom w:val="nil"/>
              <w:right w:val="single" w:sz="6" w:space="0" w:color="auto"/>
            </w:tcBorders>
            <w:tcMar>
              <w:left w:w="57" w:type="dxa"/>
              <w:right w:w="57" w:type="dxa"/>
            </w:tcMar>
          </w:tcPr>
          <w:p w:rsidR="00C45B13" w:rsidRPr="0040506B" w:rsidRDefault="00C45B13" w:rsidP="008F23FC">
            <w:pPr>
              <w:pStyle w:val="NoSpacing"/>
              <w:jc w:val="center"/>
              <w:rPr>
                <w:lang w:eastAsia="en-ZA"/>
              </w:rPr>
            </w:pPr>
            <w:r w:rsidRPr="0040506B">
              <w:rPr>
                <w:lang w:eastAsia="en-ZA"/>
              </w:rPr>
              <w:t>1991</w:t>
            </w:r>
          </w:p>
        </w:tc>
        <w:tc>
          <w:tcPr>
            <w:tcW w:w="1176"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0.15049</w:t>
            </w:r>
          </w:p>
        </w:tc>
        <w:tc>
          <w:tcPr>
            <w:tcW w:w="1092"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0.08842</w:t>
            </w:r>
          </w:p>
        </w:tc>
        <w:tc>
          <w:tcPr>
            <w:tcW w:w="982"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212.63</w:t>
            </w:r>
          </w:p>
        </w:tc>
        <w:tc>
          <w:tcPr>
            <w:tcW w:w="1038"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34.56</w:t>
            </w:r>
          </w:p>
        </w:tc>
        <w:tc>
          <w:tcPr>
            <w:tcW w:w="1037"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247.20</w:t>
            </w:r>
          </w:p>
        </w:tc>
        <w:tc>
          <w:tcPr>
            <w:tcW w:w="1037"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0.26226</w:t>
            </w:r>
          </w:p>
        </w:tc>
        <w:tc>
          <w:tcPr>
            <w:tcW w:w="1037"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0.07308</w:t>
            </w:r>
          </w:p>
        </w:tc>
        <w:tc>
          <w:tcPr>
            <w:tcW w:w="1038"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0.26485</w:t>
            </w:r>
          </w:p>
        </w:tc>
      </w:tr>
      <w:tr w:rsidR="00C45B13" w:rsidRPr="0040506B" w:rsidTr="002D3DDA">
        <w:trPr>
          <w:trHeight w:val="247"/>
          <w:jc w:val="center"/>
        </w:trPr>
        <w:tc>
          <w:tcPr>
            <w:tcW w:w="600" w:type="dxa"/>
            <w:tcBorders>
              <w:top w:val="nil"/>
              <w:left w:val="single" w:sz="6" w:space="0" w:color="auto"/>
              <w:bottom w:val="nil"/>
              <w:right w:val="single" w:sz="6" w:space="0" w:color="auto"/>
            </w:tcBorders>
            <w:tcMar>
              <w:left w:w="57" w:type="dxa"/>
              <w:right w:w="57" w:type="dxa"/>
            </w:tcMar>
          </w:tcPr>
          <w:p w:rsidR="00C45B13" w:rsidRPr="0040506B" w:rsidRDefault="00C45B13" w:rsidP="008F23FC">
            <w:pPr>
              <w:pStyle w:val="NoSpacing"/>
              <w:jc w:val="center"/>
              <w:rPr>
                <w:lang w:eastAsia="en-ZA"/>
              </w:rPr>
            </w:pPr>
            <w:r w:rsidRPr="0040506B">
              <w:rPr>
                <w:lang w:eastAsia="en-ZA"/>
              </w:rPr>
              <w:t>1992</w:t>
            </w:r>
          </w:p>
        </w:tc>
        <w:tc>
          <w:tcPr>
            <w:tcW w:w="1176"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0.04091</w:t>
            </w:r>
          </w:p>
        </w:tc>
        <w:tc>
          <w:tcPr>
            <w:tcW w:w="1092"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0.00422</w:t>
            </w:r>
          </w:p>
        </w:tc>
        <w:tc>
          <w:tcPr>
            <w:tcW w:w="982"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47.16</w:t>
            </w:r>
          </w:p>
        </w:tc>
        <w:tc>
          <w:tcPr>
            <w:tcW w:w="1038"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2.04</w:t>
            </w:r>
          </w:p>
        </w:tc>
        <w:tc>
          <w:tcPr>
            <w:tcW w:w="1037"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49.20</w:t>
            </w:r>
          </w:p>
        </w:tc>
        <w:tc>
          <w:tcPr>
            <w:tcW w:w="1037"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0.05817</w:t>
            </w:r>
          </w:p>
        </w:tc>
        <w:tc>
          <w:tcPr>
            <w:tcW w:w="1037"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0.00430</w:t>
            </w:r>
          </w:p>
        </w:tc>
        <w:tc>
          <w:tcPr>
            <w:tcW w:w="1038"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0.05271</w:t>
            </w:r>
          </w:p>
        </w:tc>
      </w:tr>
      <w:tr w:rsidR="00C45B13" w:rsidRPr="0040506B" w:rsidTr="002D3DDA">
        <w:trPr>
          <w:trHeight w:val="247"/>
          <w:jc w:val="center"/>
        </w:trPr>
        <w:tc>
          <w:tcPr>
            <w:tcW w:w="600" w:type="dxa"/>
            <w:tcBorders>
              <w:top w:val="nil"/>
              <w:left w:val="single" w:sz="6" w:space="0" w:color="auto"/>
              <w:bottom w:val="nil"/>
              <w:right w:val="single" w:sz="6" w:space="0" w:color="auto"/>
            </w:tcBorders>
            <w:tcMar>
              <w:left w:w="57" w:type="dxa"/>
              <w:right w:w="57" w:type="dxa"/>
            </w:tcMar>
          </w:tcPr>
          <w:p w:rsidR="00C45B13" w:rsidRPr="0040506B" w:rsidRDefault="00C45B13" w:rsidP="008F23FC">
            <w:pPr>
              <w:pStyle w:val="NoSpacing"/>
              <w:jc w:val="center"/>
              <w:rPr>
                <w:lang w:eastAsia="en-ZA"/>
              </w:rPr>
            </w:pPr>
            <w:r w:rsidRPr="0040506B">
              <w:rPr>
                <w:lang w:eastAsia="en-ZA"/>
              </w:rPr>
              <w:t>1993</w:t>
            </w:r>
          </w:p>
        </w:tc>
        <w:tc>
          <w:tcPr>
            <w:tcW w:w="1176"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0.00017</w:t>
            </w:r>
          </w:p>
        </w:tc>
        <w:tc>
          <w:tcPr>
            <w:tcW w:w="1092"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0.16714</w:t>
            </w:r>
          </w:p>
        </w:tc>
        <w:tc>
          <w:tcPr>
            <w:tcW w:w="982"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0.13</w:t>
            </w:r>
          </w:p>
        </w:tc>
        <w:tc>
          <w:tcPr>
            <w:tcW w:w="1038"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103.59</w:t>
            </w:r>
          </w:p>
        </w:tc>
        <w:tc>
          <w:tcPr>
            <w:tcW w:w="1037"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103.71</w:t>
            </w:r>
          </w:p>
        </w:tc>
        <w:tc>
          <w:tcPr>
            <w:tcW w:w="1037"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0.00016</w:t>
            </w:r>
          </w:p>
        </w:tc>
        <w:tc>
          <w:tcPr>
            <w:tcW w:w="1037"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0.21902</w:t>
            </w:r>
          </w:p>
        </w:tc>
        <w:tc>
          <w:tcPr>
            <w:tcW w:w="1038"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0.11112</w:t>
            </w:r>
          </w:p>
        </w:tc>
      </w:tr>
      <w:tr w:rsidR="00C45B13" w:rsidRPr="0040506B" w:rsidTr="002D3DDA">
        <w:trPr>
          <w:trHeight w:val="247"/>
          <w:jc w:val="center"/>
        </w:trPr>
        <w:tc>
          <w:tcPr>
            <w:tcW w:w="600" w:type="dxa"/>
            <w:tcBorders>
              <w:top w:val="nil"/>
              <w:left w:val="single" w:sz="6" w:space="0" w:color="auto"/>
              <w:bottom w:val="nil"/>
              <w:right w:val="single" w:sz="6" w:space="0" w:color="auto"/>
            </w:tcBorders>
            <w:tcMar>
              <w:left w:w="57" w:type="dxa"/>
              <w:right w:w="57" w:type="dxa"/>
            </w:tcMar>
          </w:tcPr>
          <w:p w:rsidR="00C45B13" w:rsidRPr="0040506B" w:rsidRDefault="00C45B13" w:rsidP="008F23FC">
            <w:pPr>
              <w:pStyle w:val="NoSpacing"/>
              <w:jc w:val="center"/>
              <w:rPr>
                <w:lang w:eastAsia="en-ZA"/>
              </w:rPr>
            </w:pPr>
            <w:r w:rsidRPr="0040506B">
              <w:rPr>
                <w:lang w:eastAsia="en-ZA"/>
              </w:rPr>
              <w:t>1994</w:t>
            </w:r>
          </w:p>
        </w:tc>
        <w:tc>
          <w:tcPr>
            <w:tcW w:w="1176"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0.09767</w:t>
            </w:r>
          </w:p>
        </w:tc>
        <w:tc>
          <w:tcPr>
            <w:tcW w:w="1092"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0.22393</w:t>
            </w:r>
          </w:p>
        </w:tc>
        <w:tc>
          <w:tcPr>
            <w:tcW w:w="982"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43.53</w:t>
            </w:r>
          </w:p>
        </w:tc>
        <w:tc>
          <w:tcPr>
            <w:tcW w:w="1038"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160.02</w:t>
            </w:r>
          </w:p>
        </w:tc>
        <w:tc>
          <w:tcPr>
            <w:tcW w:w="1037"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203.55</w:t>
            </w:r>
          </w:p>
        </w:tc>
        <w:tc>
          <w:tcPr>
            <w:tcW w:w="1037"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0.05369</w:t>
            </w:r>
          </w:p>
        </w:tc>
        <w:tc>
          <w:tcPr>
            <w:tcW w:w="1037"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0.33833</w:t>
            </w:r>
          </w:p>
        </w:tc>
        <w:tc>
          <w:tcPr>
            <w:tcW w:w="1038"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0.21808</w:t>
            </w:r>
          </w:p>
        </w:tc>
      </w:tr>
      <w:tr w:rsidR="00C45B13" w:rsidRPr="0040506B" w:rsidTr="002D3DDA">
        <w:trPr>
          <w:trHeight w:val="247"/>
          <w:jc w:val="center"/>
        </w:trPr>
        <w:tc>
          <w:tcPr>
            <w:tcW w:w="600" w:type="dxa"/>
            <w:tcBorders>
              <w:top w:val="nil"/>
              <w:left w:val="single" w:sz="6" w:space="0" w:color="auto"/>
              <w:bottom w:val="nil"/>
              <w:right w:val="single" w:sz="6" w:space="0" w:color="auto"/>
            </w:tcBorders>
            <w:tcMar>
              <w:left w:w="57" w:type="dxa"/>
              <w:right w:w="57" w:type="dxa"/>
            </w:tcMar>
          </w:tcPr>
          <w:p w:rsidR="00C45B13" w:rsidRPr="0040506B" w:rsidRDefault="00C45B13" w:rsidP="008F23FC">
            <w:pPr>
              <w:pStyle w:val="NoSpacing"/>
              <w:jc w:val="center"/>
              <w:rPr>
                <w:lang w:eastAsia="en-ZA"/>
              </w:rPr>
            </w:pPr>
            <w:r w:rsidRPr="0040506B">
              <w:rPr>
                <w:lang w:eastAsia="en-ZA"/>
              </w:rPr>
              <w:t>1995</w:t>
            </w:r>
          </w:p>
        </w:tc>
        <w:tc>
          <w:tcPr>
            <w:tcW w:w="1176"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w:t>
            </w:r>
          </w:p>
        </w:tc>
        <w:tc>
          <w:tcPr>
            <w:tcW w:w="1092"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0</w:t>
            </w:r>
          </w:p>
        </w:tc>
        <w:tc>
          <w:tcPr>
            <w:tcW w:w="982"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w:t>
            </w:r>
          </w:p>
        </w:tc>
        <w:tc>
          <w:tcPr>
            <w:tcW w:w="1038"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w:t>
            </w:r>
          </w:p>
        </w:tc>
        <w:tc>
          <w:tcPr>
            <w:tcW w:w="1037"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0</w:t>
            </w:r>
          </w:p>
        </w:tc>
        <w:tc>
          <w:tcPr>
            <w:tcW w:w="1037"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w:t>
            </w:r>
          </w:p>
        </w:tc>
        <w:tc>
          <w:tcPr>
            <w:tcW w:w="1037"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w:t>
            </w:r>
          </w:p>
        </w:tc>
        <w:tc>
          <w:tcPr>
            <w:tcW w:w="1038"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0</w:t>
            </w:r>
          </w:p>
        </w:tc>
      </w:tr>
      <w:tr w:rsidR="00C45B13" w:rsidRPr="0040506B" w:rsidTr="002D3DDA">
        <w:trPr>
          <w:trHeight w:val="247"/>
          <w:jc w:val="center"/>
        </w:trPr>
        <w:tc>
          <w:tcPr>
            <w:tcW w:w="600" w:type="dxa"/>
            <w:tcBorders>
              <w:top w:val="nil"/>
              <w:left w:val="single" w:sz="6" w:space="0" w:color="auto"/>
              <w:bottom w:val="nil"/>
              <w:right w:val="single" w:sz="6" w:space="0" w:color="auto"/>
            </w:tcBorders>
            <w:tcMar>
              <w:left w:w="57" w:type="dxa"/>
              <w:right w:w="57" w:type="dxa"/>
            </w:tcMar>
          </w:tcPr>
          <w:p w:rsidR="00C45B13" w:rsidRPr="0040506B" w:rsidRDefault="00C45B13" w:rsidP="008F23FC">
            <w:pPr>
              <w:pStyle w:val="NoSpacing"/>
              <w:jc w:val="center"/>
              <w:rPr>
                <w:lang w:eastAsia="en-ZA"/>
              </w:rPr>
            </w:pPr>
            <w:r w:rsidRPr="0040506B">
              <w:rPr>
                <w:lang w:eastAsia="en-ZA"/>
              </w:rPr>
              <w:t>1996</w:t>
            </w:r>
          </w:p>
        </w:tc>
        <w:tc>
          <w:tcPr>
            <w:tcW w:w="1176"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0.04978</w:t>
            </w:r>
          </w:p>
        </w:tc>
        <w:tc>
          <w:tcPr>
            <w:tcW w:w="1092"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0.03850</w:t>
            </w:r>
          </w:p>
        </w:tc>
        <w:tc>
          <w:tcPr>
            <w:tcW w:w="982"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20.52</w:t>
            </w:r>
          </w:p>
        </w:tc>
        <w:tc>
          <w:tcPr>
            <w:tcW w:w="1038"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46.67</w:t>
            </w:r>
          </w:p>
        </w:tc>
        <w:tc>
          <w:tcPr>
            <w:tcW w:w="1037"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67.19</w:t>
            </w:r>
          </w:p>
        </w:tc>
        <w:tc>
          <w:tcPr>
            <w:tcW w:w="1037"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0.02530</w:t>
            </w:r>
          </w:p>
        </w:tc>
        <w:tc>
          <w:tcPr>
            <w:tcW w:w="1037"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0.09868</w:t>
            </w:r>
          </w:p>
        </w:tc>
        <w:tc>
          <w:tcPr>
            <w:tcW w:w="1038"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0.07199</w:t>
            </w:r>
          </w:p>
        </w:tc>
      </w:tr>
      <w:tr w:rsidR="00C45B13" w:rsidRPr="0040506B" w:rsidTr="002D3DDA">
        <w:trPr>
          <w:trHeight w:val="247"/>
          <w:jc w:val="center"/>
        </w:trPr>
        <w:tc>
          <w:tcPr>
            <w:tcW w:w="600" w:type="dxa"/>
            <w:tcBorders>
              <w:top w:val="nil"/>
              <w:left w:val="single" w:sz="6" w:space="0" w:color="auto"/>
              <w:bottom w:val="nil"/>
              <w:right w:val="single" w:sz="6" w:space="0" w:color="auto"/>
            </w:tcBorders>
            <w:tcMar>
              <w:left w:w="57" w:type="dxa"/>
              <w:right w:w="57" w:type="dxa"/>
            </w:tcMar>
          </w:tcPr>
          <w:p w:rsidR="00C45B13" w:rsidRPr="0040506B" w:rsidRDefault="00C45B13" w:rsidP="008F23FC">
            <w:pPr>
              <w:pStyle w:val="NoSpacing"/>
              <w:jc w:val="center"/>
              <w:rPr>
                <w:lang w:eastAsia="en-ZA"/>
              </w:rPr>
            </w:pPr>
            <w:r w:rsidRPr="0040506B">
              <w:rPr>
                <w:lang w:eastAsia="en-ZA"/>
              </w:rPr>
              <w:t>1997</w:t>
            </w:r>
          </w:p>
        </w:tc>
        <w:tc>
          <w:tcPr>
            <w:tcW w:w="1176"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0.01572</w:t>
            </w:r>
          </w:p>
        </w:tc>
        <w:tc>
          <w:tcPr>
            <w:tcW w:w="1092"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0.15150</w:t>
            </w:r>
          </w:p>
        </w:tc>
        <w:tc>
          <w:tcPr>
            <w:tcW w:w="982"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12.23</w:t>
            </w:r>
          </w:p>
        </w:tc>
        <w:tc>
          <w:tcPr>
            <w:tcW w:w="1038"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305.10</w:t>
            </w:r>
          </w:p>
        </w:tc>
        <w:tc>
          <w:tcPr>
            <w:tcW w:w="1037"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317.33</w:t>
            </w:r>
          </w:p>
        </w:tc>
        <w:tc>
          <w:tcPr>
            <w:tcW w:w="1037"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0.01508</w:t>
            </w:r>
          </w:p>
        </w:tc>
        <w:tc>
          <w:tcPr>
            <w:tcW w:w="1037"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0.64507</w:t>
            </w:r>
          </w:p>
        </w:tc>
        <w:tc>
          <w:tcPr>
            <w:tcW w:w="1038"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0.33999</w:t>
            </w:r>
          </w:p>
        </w:tc>
      </w:tr>
      <w:tr w:rsidR="00C45B13" w:rsidRPr="0040506B" w:rsidTr="002D3DDA">
        <w:trPr>
          <w:trHeight w:val="247"/>
          <w:jc w:val="center"/>
        </w:trPr>
        <w:tc>
          <w:tcPr>
            <w:tcW w:w="600" w:type="dxa"/>
            <w:tcBorders>
              <w:top w:val="nil"/>
              <w:left w:val="single" w:sz="6" w:space="0" w:color="auto"/>
              <w:bottom w:val="nil"/>
              <w:right w:val="single" w:sz="6" w:space="0" w:color="auto"/>
            </w:tcBorders>
            <w:tcMar>
              <w:left w:w="57" w:type="dxa"/>
              <w:right w:w="57" w:type="dxa"/>
            </w:tcMar>
          </w:tcPr>
          <w:p w:rsidR="00C45B13" w:rsidRPr="0040506B" w:rsidRDefault="00C45B13" w:rsidP="008F23FC">
            <w:pPr>
              <w:pStyle w:val="NoSpacing"/>
              <w:jc w:val="center"/>
              <w:rPr>
                <w:lang w:eastAsia="en-ZA"/>
              </w:rPr>
            </w:pPr>
            <w:r w:rsidRPr="0040506B">
              <w:rPr>
                <w:lang w:eastAsia="en-ZA"/>
              </w:rPr>
              <w:t>1998</w:t>
            </w:r>
          </w:p>
        </w:tc>
        <w:tc>
          <w:tcPr>
            <w:tcW w:w="1176"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w:t>
            </w:r>
          </w:p>
        </w:tc>
        <w:tc>
          <w:tcPr>
            <w:tcW w:w="1092"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0.21349</w:t>
            </w:r>
          </w:p>
        </w:tc>
        <w:tc>
          <w:tcPr>
            <w:tcW w:w="982"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w:t>
            </w:r>
          </w:p>
        </w:tc>
        <w:tc>
          <w:tcPr>
            <w:tcW w:w="1038"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434.52</w:t>
            </w:r>
          </w:p>
        </w:tc>
        <w:tc>
          <w:tcPr>
            <w:tcW w:w="1037"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434.52</w:t>
            </w:r>
          </w:p>
        </w:tc>
        <w:tc>
          <w:tcPr>
            <w:tcW w:w="1037"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0.00000</w:t>
            </w:r>
          </w:p>
        </w:tc>
        <w:tc>
          <w:tcPr>
            <w:tcW w:w="1037"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0.91871</w:t>
            </w:r>
          </w:p>
        </w:tc>
        <w:tc>
          <w:tcPr>
            <w:tcW w:w="1038"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0.46555</w:t>
            </w:r>
          </w:p>
        </w:tc>
      </w:tr>
      <w:tr w:rsidR="00C45B13" w:rsidRPr="0040506B" w:rsidTr="002D3DDA">
        <w:trPr>
          <w:trHeight w:val="247"/>
          <w:jc w:val="center"/>
        </w:trPr>
        <w:tc>
          <w:tcPr>
            <w:tcW w:w="600" w:type="dxa"/>
            <w:tcBorders>
              <w:top w:val="nil"/>
              <w:left w:val="single" w:sz="6" w:space="0" w:color="auto"/>
              <w:bottom w:val="nil"/>
              <w:right w:val="single" w:sz="6" w:space="0" w:color="auto"/>
            </w:tcBorders>
            <w:tcMar>
              <w:left w:w="57" w:type="dxa"/>
              <w:right w:w="57" w:type="dxa"/>
            </w:tcMar>
          </w:tcPr>
          <w:p w:rsidR="00C45B13" w:rsidRPr="0040506B" w:rsidRDefault="00C45B13" w:rsidP="008F23FC">
            <w:pPr>
              <w:pStyle w:val="NoSpacing"/>
              <w:jc w:val="center"/>
              <w:rPr>
                <w:lang w:eastAsia="en-ZA"/>
              </w:rPr>
            </w:pPr>
            <w:r w:rsidRPr="0040506B">
              <w:rPr>
                <w:lang w:eastAsia="en-ZA"/>
              </w:rPr>
              <w:t>1999</w:t>
            </w:r>
          </w:p>
        </w:tc>
        <w:tc>
          <w:tcPr>
            <w:tcW w:w="1176"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0.06730</w:t>
            </w:r>
          </w:p>
        </w:tc>
        <w:tc>
          <w:tcPr>
            <w:tcW w:w="1092"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0.07219</w:t>
            </w:r>
          </w:p>
        </w:tc>
        <w:tc>
          <w:tcPr>
            <w:tcW w:w="982"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94.70</w:t>
            </w:r>
          </w:p>
        </w:tc>
        <w:tc>
          <w:tcPr>
            <w:tcW w:w="1038"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148.65</w:t>
            </w:r>
          </w:p>
        </w:tc>
        <w:tc>
          <w:tcPr>
            <w:tcW w:w="1037"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243.36</w:t>
            </w:r>
          </w:p>
        </w:tc>
        <w:tc>
          <w:tcPr>
            <w:tcW w:w="1037"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0.11680</w:t>
            </w:r>
          </w:p>
        </w:tc>
        <w:tc>
          <w:tcPr>
            <w:tcW w:w="1037"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0.31430</w:t>
            </w:r>
          </w:p>
        </w:tc>
        <w:tc>
          <w:tcPr>
            <w:tcW w:w="1038"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0.26073</w:t>
            </w:r>
          </w:p>
        </w:tc>
      </w:tr>
      <w:tr w:rsidR="00C45B13" w:rsidRPr="0040506B" w:rsidTr="002D3DDA">
        <w:trPr>
          <w:trHeight w:val="247"/>
          <w:jc w:val="center"/>
        </w:trPr>
        <w:tc>
          <w:tcPr>
            <w:tcW w:w="600" w:type="dxa"/>
            <w:tcBorders>
              <w:top w:val="nil"/>
              <w:left w:val="single" w:sz="6" w:space="0" w:color="auto"/>
              <w:bottom w:val="nil"/>
              <w:right w:val="single" w:sz="6" w:space="0" w:color="auto"/>
            </w:tcBorders>
            <w:tcMar>
              <w:left w:w="57" w:type="dxa"/>
              <w:right w:w="57" w:type="dxa"/>
            </w:tcMar>
          </w:tcPr>
          <w:p w:rsidR="00C45B13" w:rsidRPr="0040506B" w:rsidRDefault="00C45B13" w:rsidP="008F23FC">
            <w:pPr>
              <w:pStyle w:val="NoSpacing"/>
              <w:jc w:val="center"/>
              <w:rPr>
                <w:lang w:eastAsia="en-ZA"/>
              </w:rPr>
            </w:pPr>
            <w:r w:rsidRPr="0040506B">
              <w:rPr>
                <w:lang w:eastAsia="en-ZA"/>
              </w:rPr>
              <w:t>2000</w:t>
            </w:r>
          </w:p>
        </w:tc>
        <w:tc>
          <w:tcPr>
            <w:tcW w:w="1176"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0.01580</w:t>
            </w:r>
          </w:p>
        </w:tc>
        <w:tc>
          <w:tcPr>
            <w:tcW w:w="1092"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0.25130</w:t>
            </w:r>
          </w:p>
        </w:tc>
        <w:tc>
          <w:tcPr>
            <w:tcW w:w="982"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49.40</w:t>
            </w:r>
          </w:p>
        </w:tc>
        <w:tc>
          <w:tcPr>
            <w:tcW w:w="1038"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472.97</w:t>
            </w:r>
          </w:p>
        </w:tc>
        <w:tc>
          <w:tcPr>
            <w:tcW w:w="1037"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522.37</w:t>
            </w:r>
          </w:p>
        </w:tc>
        <w:tc>
          <w:tcPr>
            <w:tcW w:w="1037"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0.06092</w:t>
            </w:r>
          </w:p>
        </w:tc>
        <w:tc>
          <w:tcPr>
            <w:tcW w:w="1037"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1.00000</w:t>
            </w:r>
          </w:p>
        </w:tc>
        <w:tc>
          <w:tcPr>
            <w:tcW w:w="1038"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0.55967</w:t>
            </w:r>
          </w:p>
        </w:tc>
      </w:tr>
      <w:tr w:rsidR="00C45B13" w:rsidRPr="0040506B" w:rsidTr="002D3DDA">
        <w:trPr>
          <w:trHeight w:val="247"/>
          <w:jc w:val="center"/>
        </w:trPr>
        <w:tc>
          <w:tcPr>
            <w:tcW w:w="600" w:type="dxa"/>
            <w:tcBorders>
              <w:top w:val="nil"/>
              <w:left w:val="single" w:sz="6" w:space="0" w:color="auto"/>
              <w:bottom w:val="nil"/>
              <w:right w:val="single" w:sz="6" w:space="0" w:color="auto"/>
            </w:tcBorders>
            <w:tcMar>
              <w:left w:w="57" w:type="dxa"/>
              <w:right w:w="57" w:type="dxa"/>
            </w:tcMar>
          </w:tcPr>
          <w:p w:rsidR="00C45B13" w:rsidRPr="0040506B" w:rsidRDefault="00C45B13" w:rsidP="008F23FC">
            <w:pPr>
              <w:pStyle w:val="NoSpacing"/>
              <w:jc w:val="center"/>
              <w:rPr>
                <w:lang w:eastAsia="en-ZA"/>
              </w:rPr>
            </w:pPr>
            <w:r w:rsidRPr="0040506B">
              <w:rPr>
                <w:lang w:eastAsia="en-ZA"/>
              </w:rPr>
              <w:t>2001</w:t>
            </w:r>
          </w:p>
        </w:tc>
        <w:tc>
          <w:tcPr>
            <w:tcW w:w="1176"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0.13746</w:t>
            </w:r>
          </w:p>
        </w:tc>
        <w:tc>
          <w:tcPr>
            <w:tcW w:w="1092"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0.08994</w:t>
            </w:r>
          </w:p>
        </w:tc>
        <w:tc>
          <w:tcPr>
            <w:tcW w:w="982"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520.48</w:t>
            </w:r>
          </w:p>
        </w:tc>
        <w:tc>
          <w:tcPr>
            <w:tcW w:w="1038"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270.67</w:t>
            </w:r>
          </w:p>
        </w:tc>
        <w:tc>
          <w:tcPr>
            <w:tcW w:w="1037"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791.15</w:t>
            </w:r>
          </w:p>
        </w:tc>
        <w:tc>
          <w:tcPr>
            <w:tcW w:w="1037"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0.64196</w:t>
            </w:r>
          </w:p>
        </w:tc>
        <w:tc>
          <w:tcPr>
            <w:tcW w:w="1037"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0.57227</w:t>
            </w:r>
          </w:p>
        </w:tc>
        <w:tc>
          <w:tcPr>
            <w:tcW w:w="1038"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0.84765</w:t>
            </w:r>
          </w:p>
        </w:tc>
      </w:tr>
      <w:tr w:rsidR="00C45B13" w:rsidRPr="0040506B" w:rsidTr="002D3DDA">
        <w:trPr>
          <w:trHeight w:val="247"/>
          <w:jc w:val="center"/>
        </w:trPr>
        <w:tc>
          <w:tcPr>
            <w:tcW w:w="600" w:type="dxa"/>
            <w:tcBorders>
              <w:top w:val="nil"/>
              <w:left w:val="single" w:sz="6" w:space="0" w:color="auto"/>
              <w:bottom w:val="nil"/>
              <w:right w:val="single" w:sz="6" w:space="0" w:color="auto"/>
            </w:tcBorders>
            <w:tcMar>
              <w:left w:w="57" w:type="dxa"/>
              <w:right w:w="57" w:type="dxa"/>
            </w:tcMar>
          </w:tcPr>
          <w:p w:rsidR="00C45B13" w:rsidRPr="0040506B" w:rsidRDefault="00C45B13" w:rsidP="008F23FC">
            <w:pPr>
              <w:pStyle w:val="NoSpacing"/>
              <w:jc w:val="center"/>
              <w:rPr>
                <w:lang w:eastAsia="en-ZA"/>
              </w:rPr>
            </w:pPr>
            <w:r w:rsidRPr="0040506B">
              <w:rPr>
                <w:lang w:eastAsia="en-ZA"/>
              </w:rPr>
              <w:t>2002</w:t>
            </w:r>
          </w:p>
        </w:tc>
        <w:tc>
          <w:tcPr>
            <w:tcW w:w="1176"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0.00800</w:t>
            </w:r>
          </w:p>
        </w:tc>
        <w:tc>
          <w:tcPr>
            <w:tcW w:w="1092"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0.00274</w:t>
            </w:r>
          </w:p>
        </w:tc>
        <w:tc>
          <w:tcPr>
            <w:tcW w:w="982"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26.40</w:t>
            </w:r>
          </w:p>
        </w:tc>
        <w:tc>
          <w:tcPr>
            <w:tcW w:w="1038"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10.37</w:t>
            </w:r>
          </w:p>
        </w:tc>
        <w:tc>
          <w:tcPr>
            <w:tcW w:w="1037"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36.77</w:t>
            </w:r>
          </w:p>
        </w:tc>
        <w:tc>
          <w:tcPr>
            <w:tcW w:w="1037" w:type="dxa"/>
            <w:tcBorders>
              <w:top w:val="nil"/>
              <w:left w:val="single" w:sz="6" w:space="0" w:color="auto"/>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0.03257</w:t>
            </w:r>
          </w:p>
        </w:tc>
        <w:tc>
          <w:tcPr>
            <w:tcW w:w="1037" w:type="dxa"/>
            <w:tcBorders>
              <w:top w:val="nil"/>
              <w:left w:val="nil"/>
              <w:bottom w:val="nil"/>
              <w:right w:val="nil"/>
            </w:tcBorders>
            <w:tcMar>
              <w:left w:w="57" w:type="dxa"/>
              <w:right w:w="57" w:type="dxa"/>
            </w:tcMar>
          </w:tcPr>
          <w:p w:rsidR="00C45B13" w:rsidRPr="0040506B" w:rsidRDefault="00C45B13" w:rsidP="008F23FC">
            <w:pPr>
              <w:pStyle w:val="NoSpacing"/>
              <w:jc w:val="right"/>
              <w:rPr>
                <w:lang w:eastAsia="en-ZA"/>
              </w:rPr>
            </w:pPr>
            <w:r w:rsidRPr="0040506B">
              <w:rPr>
                <w:lang w:eastAsia="en-ZA"/>
              </w:rPr>
              <w:t>0.02192</w:t>
            </w:r>
          </w:p>
        </w:tc>
        <w:tc>
          <w:tcPr>
            <w:tcW w:w="1038" w:type="dxa"/>
            <w:tcBorders>
              <w:top w:val="nil"/>
              <w:left w:val="nil"/>
              <w:bottom w:val="nil"/>
              <w:right w:val="single" w:sz="6" w:space="0" w:color="auto"/>
            </w:tcBorders>
            <w:tcMar>
              <w:left w:w="57" w:type="dxa"/>
              <w:right w:w="57" w:type="dxa"/>
            </w:tcMar>
          </w:tcPr>
          <w:p w:rsidR="00C45B13" w:rsidRPr="0040506B" w:rsidRDefault="00C45B13" w:rsidP="008F23FC">
            <w:pPr>
              <w:pStyle w:val="NoSpacing"/>
              <w:jc w:val="right"/>
              <w:rPr>
                <w:lang w:eastAsia="en-ZA"/>
              </w:rPr>
            </w:pPr>
            <w:r w:rsidRPr="0040506B">
              <w:rPr>
                <w:lang w:eastAsia="en-ZA"/>
              </w:rPr>
              <w:t>0.03940</w:t>
            </w:r>
          </w:p>
        </w:tc>
      </w:tr>
      <w:tr w:rsidR="00C45B13" w:rsidRPr="0040506B" w:rsidTr="002D3DDA">
        <w:trPr>
          <w:trHeight w:val="247"/>
          <w:jc w:val="center"/>
        </w:trPr>
        <w:tc>
          <w:tcPr>
            <w:tcW w:w="600" w:type="dxa"/>
            <w:tcBorders>
              <w:top w:val="nil"/>
              <w:left w:val="single" w:sz="6" w:space="0" w:color="auto"/>
              <w:bottom w:val="nil"/>
              <w:right w:val="single" w:sz="6" w:space="0" w:color="auto"/>
            </w:tcBorders>
            <w:tcMar>
              <w:left w:w="57" w:type="dxa"/>
              <w:right w:w="57" w:type="dxa"/>
            </w:tcMar>
          </w:tcPr>
          <w:p w:rsidR="00C45B13" w:rsidRPr="0040506B" w:rsidRDefault="00C45B13" w:rsidP="008F23FC">
            <w:pPr>
              <w:pStyle w:val="NoSpacing"/>
              <w:jc w:val="center"/>
              <w:rPr>
                <w:lang w:eastAsia="en-ZA"/>
              </w:rPr>
            </w:pPr>
            <w:r w:rsidRPr="0040506B">
              <w:rPr>
                <w:lang w:eastAsia="en-ZA"/>
              </w:rPr>
              <w:t>2003</w:t>
            </w:r>
          </w:p>
        </w:tc>
        <w:tc>
          <w:tcPr>
            <w:tcW w:w="1176" w:type="dxa"/>
            <w:tcBorders>
              <w:top w:val="nil"/>
              <w:left w:val="single" w:sz="6" w:space="0" w:color="auto"/>
              <w:bottom w:val="nil"/>
              <w:right w:val="nil"/>
            </w:tcBorders>
            <w:tcMar>
              <w:left w:w="57" w:type="dxa"/>
              <w:right w:w="57" w:type="dxa"/>
            </w:tcMar>
            <w:vAlign w:val="bottom"/>
          </w:tcPr>
          <w:p w:rsidR="00C45B13" w:rsidRPr="0040506B" w:rsidRDefault="00C45B13" w:rsidP="008F23FC">
            <w:pPr>
              <w:pStyle w:val="NoSpacing"/>
              <w:jc w:val="right"/>
            </w:pPr>
            <w:r w:rsidRPr="0040506B">
              <w:t>0.00327</w:t>
            </w:r>
          </w:p>
        </w:tc>
        <w:tc>
          <w:tcPr>
            <w:tcW w:w="1092" w:type="dxa"/>
            <w:tcBorders>
              <w:top w:val="nil"/>
              <w:left w:val="nil"/>
              <w:bottom w:val="nil"/>
              <w:right w:val="nil"/>
            </w:tcBorders>
            <w:tcMar>
              <w:left w:w="57" w:type="dxa"/>
              <w:right w:w="57" w:type="dxa"/>
            </w:tcMar>
            <w:vAlign w:val="bottom"/>
          </w:tcPr>
          <w:p w:rsidR="00C45B13" w:rsidRPr="0040506B" w:rsidRDefault="00C45B13" w:rsidP="008F23FC">
            <w:pPr>
              <w:pStyle w:val="NoSpacing"/>
              <w:jc w:val="right"/>
            </w:pPr>
            <w:r w:rsidRPr="0040506B">
              <w:t>0.00237</w:t>
            </w:r>
          </w:p>
        </w:tc>
        <w:tc>
          <w:tcPr>
            <w:tcW w:w="982" w:type="dxa"/>
            <w:tcBorders>
              <w:top w:val="nil"/>
              <w:left w:val="single" w:sz="6" w:space="0" w:color="auto"/>
              <w:bottom w:val="nil"/>
              <w:right w:val="nil"/>
            </w:tcBorders>
            <w:tcMar>
              <w:left w:w="57" w:type="dxa"/>
              <w:right w:w="57" w:type="dxa"/>
            </w:tcMar>
            <w:vAlign w:val="bottom"/>
          </w:tcPr>
          <w:p w:rsidR="00C45B13" w:rsidRPr="0040506B" w:rsidRDefault="00C45B13" w:rsidP="008F23FC">
            <w:pPr>
              <w:pStyle w:val="NoSpacing"/>
              <w:jc w:val="right"/>
            </w:pPr>
            <w:r w:rsidRPr="0040506B">
              <w:t>8.27</w:t>
            </w:r>
          </w:p>
        </w:tc>
        <w:tc>
          <w:tcPr>
            <w:tcW w:w="1038" w:type="dxa"/>
            <w:tcBorders>
              <w:top w:val="nil"/>
              <w:left w:val="nil"/>
              <w:bottom w:val="nil"/>
              <w:right w:val="nil"/>
            </w:tcBorders>
            <w:tcMar>
              <w:left w:w="57" w:type="dxa"/>
              <w:right w:w="57" w:type="dxa"/>
            </w:tcMar>
            <w:vAlign w:val="bottom"/>
          </w:tcPr>
          <w:p w:rsidR="00C45B13" w:rsidRPr="0040506B" w:rsidRDefault="00C45B13" w:rsidP="008F23FC">
            <w:pPr>
              <w:pStyle w:val="NoSpacing"/>
              <w:jc w:val="right"/>
            </w:pPr>
            <w:r w:rsidRPr="0040506B">
              <w:t>12.96</w:t>
            </w:r>
          </w:p>
        </w:tc>
        <w:tc>
          <w:tcPr>
            <w:tcW w:w="1037" w:type="dxa"/>
            <w:tcBorders>
              <w:top w:val="nil"/>
              <w:left w:val="nil"/>
              <w:bottom w:val="nil"/>
              <w:right w:val="single" w:sz="6" w:space="0" w:color="auto"/>
            </w:tcBorders>
            <w:tcMar>
              <w:left w:w="57" w:type="dxa"/>
              <w:right w:w="57" w:type="dxa"/>
            </w:tcMar>
            <w:vAlign w:val="bottom"/>
          </w:tcPr>
          <w:p w:rsidR="00C45B13" w:rsidRPr="0040506B" w:rsidRDefault="00C45B13" w:rsidP="008F23FC">
            <w:pPr>
              <w:pStyle w:val="NoSpacing"/>
              <w:jc w:val="right"/>
            </w:pPr>
            <w:r w:rsidRPr="0040506B">
              <w:t>21.23</w:t>
            </w:r>
          </w:p>
        </w:tc>
        <w:tc>
          <w:tcPr>
            <w:tcW w:w="1037" w:type="dxa"/>
            <w:tcBorders>
              <w:top w:val="nil"/>
              <w:left w:val="single" w:sz="6" w:space="0" w:color="auto"/>
              <w:bottom w:val="nil"/>
              <w:right w:val="nil"/>
            </w:tcBorders>
            <w:tcMar>
              <w:left w:w="57" w:type="dxa"/>
              <w:right w:w="57" w:type="dxa"/>
            </w:tcMar>
            <w:vAlign w:val="bottom"/>
          </w:tcPr>
          <w:p w:rsidR="00C45B13" w:rsidRPr="0040506B" w:rsidRDefault="00C45B13" w:rsidP="008F23FC">
            <w:pPr>
              <w:pStyle w:val="NoSpacing"/>
              <w:jc w:val="right"/>
            </w:pPr>
            <w:r w:rsidRPr="0040506B">
              <w:t>0.01021</w:t>
            </w:r>
          </w:p>
        </w:tc>
        <w:tc>
          <w:tcPr>
            <w:tcW w:w="1037" w:type="dxa"/>
            <w:tcBorders>
              <w:top w:val="nil"/>
              <w:left w:val="nil"/>
              <w:bottom w:val="nil"/>
              <w:right w:val="nil"/>
            </w:tcBorders>
            <w:tcMar>
              <w:left w:w="57" w:type="dxa"/>
              <w:right w:w="57" w:type="dxa"/>
            </w:tcMar>
            <w:vAlign w:val="bottom"/>
          </w:tcPr>
          <w:p w:rsidR="00C45B13" w:rsidRPr="0040506B" w:rsidRDefault="00C45B13" w:rsidP="008F23FC">
            <w:pPr>
              <w:pStyle w:val="NoSpacing"/>
              <w:jc w:val="right"/>
            </w:pPr>
            <w:r w:rsidRPr="0040506B">
              <w:t>0.02740</w:t>
            </w:r>
          </w:p>
        </w:tc>
        <w:tc>
          <w:tcPr>
            <w:tcW w:w="1038" w:type="dxa"/>
            <w:tcBorders>
              <w:top w:val="nil"/>
              <w:left w:val="nil"/>
              <w:bottom w:val="nil"/>
              <w:right w:val="single" w:sz="6" w:space="0" w:color="auto"/>
            </w:tcBorders>
            <w:tcMar>
              <w:left w:w="57" w:type="dxa"/>
              <w:right w:w="57" w:type="dxa"/>
            </w:tcMar>
            <w:vAlign w:val="bottom"/>
          </w:tcPr>
          <w:p w:rsidR="00C45B13" w:rsidRPr="0040506B" w:rsidRDefault="00C45B13" w:rsidP="008F23FC">
            <w:pPr>
              <w:pStyle w:val="NoSpacing"/>
              <w:jc w:val="right"/>
            </w:pPr>
            <w:r w:rsidRPr="0040506B">
              <w:t>0.02275</w:t>
            </w:r>
          </w:p>
        </w:tc>
      </w:tr>
      <w:tr w:rsidR="00C45B13" w:rsidRPr="0040506B" w:rsidTr="002D3DDA">
        <w:trPr>
          <w:trHeight w:val="247"/>
          <w:jc w:val="center"/>
        </w:trPr>
        <w:tc>
          <w:tcPr>
            <w:tcW w:w="600" w:type="dxa"/>
            <w:tcBorders>
              <w:top w:val="nil"/>
              <w:left w:val="single" w:sz="6" w:space="0" w:color="auto"/>
              <w:bottom w:val="nil"/>
              <w:right w:val="single" w:sz="6" w:space="0" w:color="auto"/>
            </w:tcBorders>
            <w:tcMar>
              <w:left w:w="57" w:type="dxa"/>
              <w:right w:w="57" w:type="dxa"/>
            </w:tcMar>
          </w:tcPr>
          <w:p w:rsidR="00C45B13" w:rsidRPr="0040506B" w:rsidRDefault="00C45B13" w:rsidP="008F23FC">
            <w:pPr>
              <w:pStyle w:val="NoSpacing"/>
              <w:jc w:val="center"/>
              <w:rPr>
                <w:lang w:eastAsia="en-ZA"/>
              </w:rPr>
            </w:pPr>
            <w:r w:rsidRPr="0040506B">
              <w:rPr>
                <w:lang w:eastAsia="en-ZA"/>
              </w:rPr>
              <w:t>2004</w:t>
            </w:r>
          </w:p>
        </w:tc>
        <w:tc>
          <w:tcPr>
            <w:tcW w:w="1176" w:type="dxa"/>
            <w:tcBorders>
              <w:top w:val="nil"/>
              <w:left w:val="single" w:sz="6" w:space="0" w:color="auto"/>
              <w:bottom w:val="nil"/>
              <w:right w:val="nil"/>
            </w:tcBorders>
            <w:tcMar>
              <w:left w:w="57" w:type="dxa"/>
              <w:right w:w="57" w:type="dxa"/>
            </w:tcMar>
            <w:vAlign w:val="bottom"/>
          </w:tcPr>
          <w:p w:rsidR="00C45B13" w:rsidRPr="0040506B" w:rsidRDefault="00C45B13" w:rsidP="008F23FC">
            <w:pPr>
              <w:pStyle w:val="NoSpacing"/>
              <w:jc w:val="right"/>
            </w:pPr>
            <w:r w:rsidRPr="0040506B">
              <w:t>0.00201</w:t>
            </w:r>
          </w:p>
        </w:tc>
        <w:tc>
          <w:tcPr>
            <w:tcW w:w="1092" w:type="dxa"/>
            <w:tcBorders>
              <w:top w:val="nil"/>
              <w:left w:val="nil"/>
              <w:bottom w:val="nil"/>
              <w:right w:val="nil"/>
            </w:tcBorders>
            <w:tcMar>
              <w:left w:w="57" w:type="dxa"/>
              <w:right w:w="57" w:type="dxa"/>
            </w:tcMar>
            <w:vAlign w:val="bottom"/>
          </w:tcPr>
          <w:p w:rsidR="00C45B13" w:rsidRPr="0040506B" w:rsidRDefault="00C45B13" w:rsidP="008F23FC">
            <w:pPr>
              <w:pStyle w:val="NoSpacing"/>
              <w:jc w:val="right"/>
            </w:pPr>
            <w:r w:rsidRPr="0040506B">
              <w:t>0.00001</w:t>
            </w:r>
          </w:p>
        </w:tc>
        <w:tc>
          <w:tcPr>
            <w:tcW w:w="982" w:type="dxa"/>
            <w:tcBorders>
              <w:top w:val="nil"/>
              <w:left w:val="single" w:sz="6" w:space="0" w:color="auto"/>
              <w:bottom w:val="nil"/>
              <w:right w:val="nil"/>
            </w:tcBorders>
            <w:tcMar>
              <w:left w:w="57" w:type="dxa"/>
              <w:right w:w="57" w:type="dxa"/>
            </w:tcMar>
            <w:vAlign w:val="bottom"/>
          </w:tcPr>
          <w:p w:rsidR="00C45B13" w:rsidRPr="0040506B" w:rsidRDefault="00C45B13" w:rsidP="008F23FC">
            <w:pPr>
              <w:pStyle w:val="NoSpacing"/>
              <w:jc w:val="right"/>
            </w:pPr>
            <w:r w:rsidRPr="0040506B">
              <w:t>3.83</w:t>
            </w:r>
          </w:p>
        </w:tc>
        <w:tc>
          <w:tcPr>
            <w:tcW w:w="1038" w:type="dxa"/>
            <w:tcBorders>
              <w:top w:val="nil"/>
              <w:left w:val="nil"/>
              <w:bottom w:val="nil"/>
              <w:right w:val="nil"/>
            </w:tcBorders>
            <w:tcMar>
              <w:left w:w="57" w:type="dxa"/>
              <w:right w:w="57" w:type="dxa"/>
            </w:tcMar>
            <w:vAlign w:val="bottom"/>
          </w:tcPr>
          <w:p w:rsidR="00C45B13" w:rsidRPr="0040506B" w:rsidRDefault="00C45B13" w:rsidP="008F23FC">
            <w:pPr>
              <w:pStyle w:val="NoSpacing"/>
              <w:jc w:val="right"/>
            </w:pPr>
            <w:r w:rsidRPr="0040506B">
              <w:t>0.02</w:t>
            </w:r>
          </w:p>
        </w:tc>
        <w:tc>
          <w:tcPr>
            <w:tcW w:w="1037" w:type="dxa"/>
            <w:tcBorders>
              <w:top w:val="nil"/>
              <w:left w:val="nil"/>
              <w:bottom w:val="nil"/>
              <w:right w:val="single" w:sz="6" w:space="0" w:color="auto"/>
            </w:tcBorders>
            <w:tcMar>
              <w:left w:w="57" w:type="dxa"/>
              <w:right w:w="57" w:type="dxa"/>
            </w:tcMar>
            <w:vAlign w:val="bottom"/>
          </w:tcPr>
          <w:p w:rsidR="00C45B13" w:rsidRPr="0040506B" w:rsidRDefault="00C45B13" w:rsidP="008F23FC">
            <w:pPr>
              <w:pStyle w:val="NoSpacing"/>
              <w:jc w:val="right"/>
            </w:pPr>
            <w:r w:rsidRPr="0040506B">
              <w:t>3.85</w:t>
            </w:r>
          </w:p>
        </w:tc>
        <w:tc>
          <w:tcPr>
            <w:tcW w:w="1037" w:type="dxa"/>
            <w:tcBorders>
              <w:top w:val="nil"/>
              <w:left w:val="single" w:sz="6" w:space="0" w:color="auto"/>
              <w:bottom w:val="nil"/>
              <w:right w:val="nil"/>
            </w:tcBorders>
            <w:tcMar>
              <w:left w:w="57" w:type="dxa"/>
              <w:right w:w="57" w:type="dxa"/>
            </w:tcMar>
            <w:vAlign w:val="bottom"/>
          </w:tcPr>
          <w:p w:rsidR="00C45B13" w:rsidRPr="0040506B" w:rsidRDefault="00C45B13" w:rsidP="008F23FC">
            <w:pPr>
              <w:pStyle w:val="NoSpacing"/>
              <w:jc w:val="right"/>
            </w:pPr>
            <w:r w:rsidRPr="0040506B">
              <w:t>0.00472</w:t>
            </w:r>
          </w:p>
        </w:tc>
        <w:tc>
          <w:tcPr>
            <w:tcW w:w="1037" w:type="dxa"/>
            <w:tcBorders>
              <w:top w:val="nil"/>
              <w:left w:val="nil"/>
              <w:bottom w:val="nil"/>
              <w:right w:val="nil"/>
            </w:tcBorders>
            <w:tcMar>
              <w:left w:w="57" w:type="dxa"/>
              <w:right w:w="57" w:type="dxa"/>
            </w:tcMar>
            <w:vAlign w:val="bottom"/>
          </w:tcPr>
          <w:p w:rsidR="00C45B13" w:rsidRPr="0040506B" w:rsidRDefault="00C45B13" w:rsidP="008F23FC">
            <w:pPr>
              <w:pStyle w:val="NoSpacing"/>
              <w:jc w:val="right"/>
            </w:pPr>
            <w:r w:rsidRPr="0040506B">
              <w:t>0.00004</w:t>
            </w:r>
          </w:p>
        </w:tc>
        <w:tc>
          <w:tcPr>
            <w:tcW w:w="1038" w:type="dxa"/>
            <w:tcBorders>
              <w:top w:val="nil"/>
              <w:left w:val="nil"/>
              <w:bottom w:val="nil"/>
              <w:right w:val="single" w:sz="6" w:space="0" w:color="auto"/>
            </w:tcBorders>
            <w:tcMar>
              <w:left w:w="57" w:type="dxa"/>
              <w:right w:w="57" w:type="dxa"/>
            </w:tcMar>
            <w:vAlign w:val="bottom"/>
          </w:tcPr>
          <w:p w:rsidR="00C45B13" w:rsidRPr="0040506B" w:rsidRDefault="00C45B13" w:rsidP="008F23FC">
            <w:pPr>
              <w:pStyle w:val="NoSpacing"/>
              <w:jc w:val="right"/>
            </w:pPr>
            <w:r w:rsidRPr="0040506B">
              <w:t>0.00413</w:t>
            </w:r>
          </w:p>
        </w:tc>
      </w:tr>
      <w:tr w:rsidR="00C45B13" w:rsidRPr="0040506B" w:rsidTr="002D3DDA">
        <w:trPr>
          <w:trHeight w:val="247"/>
          <w:jc w:val="center"/>
        </w:trPr>
        <w:tc>
          <w:tcPr>
            <w:tcW w:w="600" w:type="dxa"/>
            <w:tcBorders>
              <w:top w:val="nil"/>
              <w:left w:val="single" w:sz="6" w:space="0" w:color="auto"/>
              <w:bottom w:val="nil"/>
              <w:right w:val="single" w:sz="6" w:space="0" w:color="auto"/>
            </w:tcBorders>
            <w:tcMar>
              <w:left w:w="57" w:type="dxa"/>
              <w:right w:w="57" w:type="dxa"/>
            </w:tcMar>
          </w:tcPr>
          <w:p w:rsidR="00C45B13" w:rsidRPr="0040506B" w:rsidRDefault="00C45B13" w:rsidP="008F23FC">
            <w:pPr>
              <w:pStyle w:val="NoSpacing"/>
              <w:jc w:val="center"/>
              <w:rPr>
                <w:lang w:eastAsia="en-ZA"/>
              </w:rPr>
            </w:pPr>
            <w:r w:rsidRPr="0040506B">
              <w:rPr>
                <w:lang w:eastAsia="en-ZA"/>
              </w:rPr>
              <w:t>2005</w:t>
            </w:r>
          </w:p>
        </w:tc>
        <w:tc>
          <w:tcPr>
            <w:tcW w:w="1176" w:type="dxa"/>
            <w:tcBorders>
              <w:top w:val="nil"/>
              <w:left w:val="single" w:sz="6" w:space="0" w:color="auto"/>
              <w:bottom w:val="nil"/>
              <w:right w:val="nil"/>
            </w:tcBorders>
            <w:tcMar>
              <w:left w:w="57" w:type="dxa"/>
              <w:right w:w="57" w:type="dxa"/>
            </w:tcMar>
            <w:vAlign w:val="bottom"/>
          </w:tcPr>
          <w:p w:rsidR="00C45B13" w:rsidRPr="0040506B" w:rsidRDefault="00C45B13" w:rsidP="008F23FC">
            <w:pPr>
              <w:pStyle w:val="NoSpacing"/>
              <w:jc w:val="right"/>
            </w:pPr>
            <w:r w:rsidRPr="0040506B">
              <w:t>0.00000</w:t>
            </w:r>
          </w:p>
        </w:tc>
        <w:tc>
          <w:tcPr>
            <w:tcW w:w="1092" w:type="dxa"/>
            <w:tcBorders>
              <w:top w:val="nil"/>
              <w:left w:val="nil"/>
              <w:bottom w:val="nil"/>
              <w:right w:val="nil"/>
            </w:tcBorders>
            <w:tcMar>
              <w:left w:w="57" w:type="dxa"/>
              <w:right w:w="57" w:type="dxa"/>
            </w:tcMar>
            <w:vAlign w:val="bottom"/>
          </w:tcPr>
          <w:p w:rsidR="00C45B13" w:rsidRPr="0040506B" w:rsidRDefault="00C45B13" w:rsidP="008F23FC">
            <w:pPr>
              <w:pStyle w:val="NoSpacing"/>
              <w:jc w:val="right"/>
            </w:pPr>
            <w:r w:rsidRPr="0040506B">
              <w:t>0.00001</w:t>
            </w:r>
          </w:p>
        </w:tc>
        <w:tc>
          <w:tcPr>
            <w:tcW w:w="982" w:type="dxa"/>
            <w:tcBorders>
              <w:top w:val="nil"/>
              <w:left w:val="single" w:sz="6" w:space="0" w:color="auto"/>
              <w:bottom w:val="nil"/>
              <w:right w:val="nil"/>
            </w:tcBorders>
            <w:tcMar>
              <w:left w:w="57" w:type="dxa"/>
              <w:right w:w="57" w:type="dxa"/>
            </w:tcMar>
            <w:vAlign w:val="bottom"/>
          </w:tcPr>
          <w:p w:rsidR="00C45B13" w:rsidRPr="0040506B" w:rsidRDefault="00C45B13" w:rsidP="008F23FC">
            <w:pPr>
              <w:pStyle w:val="NoSpacing"/>
              <w:jc w:val="right"/>
            </w:pPr>
            <w:r w:rsidRPr="0040506B">
              <w:t>0.00</w:t>
            </w:r>
          </w:p>
        </w:tc>
        <w:tc>
          <w:tcPr>
            <w:tcW w:w="1038" w:type="dxa"/>
            <w:tcBorders>
              <w:top w:val="nil"/>
              <w:left w:val="nil"/>
              <w:bottom w:val="nil"/>
              <w:right w:val="nil"/>
            </w:tcBorders>
            <w:tcMar>
              <w:left w:w="57" w:type="dxa"/>
              <w:right w:w="57" w:type="dxa"/>
            </w:tcMar>
            <w:vAlign w:val="bottom"/>
          </w:tcPr>
          <w:p w:rsidR="00C45B13" w:rsidRPr="0040506B" w:rsidRDefault="00C45B13" w:rsidP="008F23FC">
            <w:pPr>
              <w:pStyle w:val="NoSpacing"/>
              <w:jc w:val="right"/>
            </w:pPr>
            <w:r w:rsidRPr="0040506B">
              <w:t>0.03</w:t>
            </w:r>
          </w:p>
        </w:tc>
        <w:tc>
          <w:tcPr>
            <w:tcW w:w="1037" w:type="dxa"/>
            <w:tcBorders>
              <w:top w:val="nil"/>
              <w:left w:val="nil"/>
              <w:bottom w:val="nil"/>
              <w:right w:val="single" w:sz="6" w:space="0" w:color="auto"/>
            </w:tcBorders>
            <w:tcMar>
              <w:left w:w="57" w:type="dxa"/>
              <w:right w:w="57" w:type="dxa"/>
            </w:tcMar>
            <w:vAlign w:val="bottom"/>
          </w:tcPr>
          <w:p w:rsidR="00C45B13" w:rsidRPr="0040506B" w:rsidRDefault="00C45B13" w:rsidP="008F23FC">
            <w:pPr>
              <w:pStyle w:val="NoSpacing"/>
              <w:jc w:val="right"/>
            </w:pPr>
            <w:r w:rsidRPr="0040506B">
              <w:t>0.03</w:t>
            </w:r>
          </w:p>
        </w:tc>
        <w:tc>
          <w:tcPr>
            <w:tcW w:w="1037" w:type="dxa"/>
            <w:tcBorders>
              <w:top w:val="nil"/>
              <w:left w:val="single" w:sz="6" w:space="0" w:color="auto"/>
              <w:bottom w:val="nil"/>
              <w:right w:val="nil"/>
            </w:tcBorders>
            <w:tcMar>
              <w:left w:w="57" w:type="dxa"/>
              <w:right w:w="57" w:type="dxa"/>
            </w:tcMar>
            <w:vAlign w:val="bottom"/>
          </w:tcPr>
          <w:p w:rsidR="00C45B13" w:rsidRPr="0040506B" w:rsidRDefault="00C45B13" w:rsidP="008F23FC">
            <w:pPr>
              <w:pStyle w:val="NoSpacing"/>
              <w:jc w:val="right"/>
            </w:pPr>
            <w:r w:rsidRPr="0040506B">
              <w:t>0.00000</w:t>
            </w:r>
          </w:p>
        </w:tc>
        <w:tc>
          <w:tcPr>
            <w:tcW w:w="1037" w:type="dxa"/>
            <w:tcBorders>
              <w:top w:val="nil"/>
              <w:left w:val="nil"/>
              <w:bottom w:val="nil"/>
              <w:right w:val="nil"/>
            </w:tcBorders>
            <w:tcMar>
              <w:left w:w="57" w:type="dxa"/>
              <w:right w:w="57" w:type="dxa"/>
            </w:tcMar>
            <w:vAlign w:val="bottom"/>
          </w:tcPr>
          <w:p w:rsidR="00C45B13" w:rsidRPr="0040506B" w:rsidRDefault="00C45B13" w:rsidP="008F23FC">
            <w:pPr>
              <w:pStyle w:val="NoSpacing"/>
              <w:jc w:val="right"/>
            </w:pPr>
            <w:r w:rsidRPr="0040506B">
              <w:t>0.00006</w:t>
            </w:r>
          </w:p>
        </w:tc>
        <w:tc>
          <w:tcPr>
            <w:tcW w:w="1038" w:type="dxa"/>
            <w:tcBorders>
              <w:top w:val="nil"/>
              <w:left w:val="nil"/>
              <w:bottom w:val="nil"/>
              <w:right w:val="single" w:sz="6" w:space="0" w:color="auto"/>
            </w:tcBorders>
            <w:tcMar>
              <w:left w:w="57" w:type="dxa"/>
              <w:right w:w="57" w:type="dxa"/>
            </w:tcMar>
            <w:vAlign w:val="bottom"/>
          </w:tcPr>
          <w:p w:rsidR="00C45B13" w:rsidRPr="0040506B" w:rsidRDefault="00C45B13" w:rsidP="008F23FC">
            <w:pPr>
              <w:pStyle w:val="NoSpacing"/>
              <w:jc w:val="right"/>
            </w:pPr>
            <w:r w:rsidRPr="0040506B">
              <w:t>0.00003</w:t>
            </w:r>
          </w:p>
        </w:tc>
      </w:tr>
      <w:tr w:rsidR="00C45B13" w:rsidRPr="0040506B" w:rsidTr="002D3DDA">
        <w:trPr>
          <w:trHeight w:val="247"/>
          <w:jc w:val="center"/>
        </w:trPr>
        <w:tc>
          <w:tcPr>
            <w:tcW w:w="600" w:type="dxa"/>
            <w:tcBorders>
              <w:top w:val="nil"/>
              <w:left w:val="single" w:sz="6" w:space="0" w:color="auto"/>
              <w:bottom w:val="single" w:sz="6" w:space="0" w:color="auto"/>
              <w:right w:val="single" w:sz="6" w:space="0" w:color="auto"/>
            </w:tcBorders>
            <w:tcMar>
              <w:left w:w="57" w:type="dxa"/>
              <w:right w:w="57" w:type="dxa"/>
            </w:tcMar>
          </w:tcPr>
          <w:p w:rsidR="00C45B13" w:rsidRPr="0040506B" w:rsidRDefault="00C45B13" w:rsidP="008F23FC">
            <w:pPr>
              <w:pStyle w:val="NoSpacing"/>
              <w:jc w:val="center"/>
              <w:rPr>
                <w:lang w:eastAsia="en-ZA"/>
              </w:rPr>
            </w:pPr>
            <w:r w:rsidRPr="0040506B">
              <w:rPr>
                <w:lang w:eastAsia="en-ZA"/>
              </w:rPr>
              <w:t>2006</w:t>
            </w:r>
          </w:p>
        </w:tc>
        <w:tc>
          <w:tcPr>
            <w:tcW w:w="1176" w:type="dxa"/>
            <w:tcBorders>
              <w:top w:val="nil"/>
              <w:left w:val="single" w:sz="6" w:space="0" w:color="auto"/>
              <w:bottom w:val="single" w:sz="6" w:space="0" w:color="auto"/>
              <w:right w:val="nil"/>
            </w:tcBorders>
            <w:tcMar>
              <w:left w:w="57" w:type="dxa"/>
              <w:right w:w="57" w:type="dxa"/>
            </w:tcMar>
            <w:vAlign w:val="bottom"/>
          </w:tcPr>
          <w:p w:rsidR="00C45B13" w:rsidRPr="0040506B" w:rsidRDefault="00C45B13" w:rsidP="008F23FC">
            <w:pPr>
              <w:pStyle w:val="NoSpacing"/>
              <w:jc w:val="right"/>
            </w:pPr>
            <w:r w:rsidRPr="0040506B">
              <w:t>0.00165</w:t>
            </w:r>
          </w:p>
        </w:tc>
        <w:tc>
          <w:tcPr>
            <w:tcW w:w="1092" w:type="dxa"/>
            <w:tcBorders>
              <w:top w:val="nil"/>
              <w:left w:val="nil"/>
              <w:bottom w:val="single" w:sz="6" w:space="0" w:color="auto"/>
              <w:right w:val="nil"/>
            </w:tcBorders>
            <w:tcMar>
              <w:left w:w="57" w:type="dxa"/>
              <w:right w:w="57" w:type="dxa"/>
            </w:tcMar>
            <w:vAlign w:val="bottom"/>
          </w:tcPr>
          <w:p w:rsidR="00C45B13" w:rsidRPr="0040506B" w:rsidRDefault="00C45B13" w:rsidP="008F23FC">
            <w:pPr>
              <w:pStyle w:val="NoSpacing"/>
              <w:jc w:val="right"/>
            </w:pPr>
            <w:r w:rsidRPr="0040506B">
              <w:t>0.08572</w:t>
            </w:r>
          </w:p>
        </w:tc>
        <w:tc>
          <w:tcPr>
            <w:tcW w:w="982" w:type="dxa"/>
            <w:tcBorders>
              <w:top w:val="nil"/>
              <w:left w:val="single" w:sz="6" w:space="0" w:color="auto"/>
              <w:bottom w:val="single" w:sz="6" w:space="0" w:color="auto"/>
              <w:right w:val="nil"/>
            </w:tcBorders>
            <w:tcMar>
              <w:left w:w="57" w:type="dxa"/>
              <w:right w:w="57" w:type="dxa"/>
            </w:tcMar>
            <w:vAlign w:val="bottom"/>
          </w:tcPr>
          <w:p w:rsidR="00C45B13" w:rsidRPr="0040506B" w:rsidRDefault="00C45B13" w:rsidP="008F23FC">
            <w:pPr>
              <w:pStyle w:val="NoSpacing"/>
              <w:jc w:val="right"/>
            </w:pPr>
            <w:r w:rsidRPr="0040506B">
              <w:t>2.48</w:t>
            </w:r>
          </w:p>
        </w:tc>
        <w:tc>
          <w:tcPr>
            <w:tcW w:w="1038" w:type="dxa"/>
            <w:tcBorders>
              <w:top w:val="nil"/>
              <w:left w:val="nil"/>
              <w:bottom w:val="single" w:sz="6" w:space="0" w:color="auto"/>
              <w:right w:val="nil"/>
            </w:tcBorders>
            <w:tcMar>
              <w:left w:w="57" w:type="dxa"/>
              <w:right w:w="57" w:type="dxa"/>
            </w:tcMar>
            <w:vAlign w:val="bottom"/>
          </w:tcPr>
          <w:p w:rsidR="00C45B13" w:rsidRPr="0040506B" w:rsidRDefault="00C45B13" w:rsidP="008F23FC">
            <w:pPr>
              <w:pStyle w:val="NoSpacing"/>
              <w:jc w:val="right"/>
            </w:pPr>
            <w:r w:rsidRPr="0040506B">
              <w:t>120.03</w:t>
            </w:r>
          </w:p>
        </w:tc>
        <w:tc>
          <w:tcPr>
            <w:tcW w:w="1037" w:type="dxa"/>
            <w:tcBorders>
              <w:top w:val="nil"/>
              <w:left w:val="nil"/>
              <w:bottom w:val="single" w:sz="6" w:space="0" w:color="auto"/>
              <w:right w:val="single" w:sz="6" w:space="0" w:color="auto"/>
            </w:tcBorders>
            <w:tcMar>
              <w:left w:w="57" w:type="dxa"/>
              <w:right w:w="57" w:type="dxa"/>
            </w:tcMar>
            <w:vAlign w:val="bottom"/>
          </w:tcPr>
          <w:p w:rsidR="00C45B13" w:rsidRPr="0040506B" w:rsidRDefault="00C45B13" w:rsidP="008F23FC">
            <w:pPr>
              <w:pStyle w:val="NoSpacing"/>
              <w:jc w:val="right"/>
            </w:pPr>
            <w:r w:rsidRPr="0040506B">
              <w:t>122.51</w:t>
            </w:r>
          </w:p>
        </w:tc>
        <w:tc>
          <w:tcPr>
            <w:tcW w:w="1037" w:type="dxa"/>
            <w:tcBorders>
              <w:top w:val="nil"/>
              <w:left w:val="single" w:sz="6" w:space="0" w:color="auto"/>
              <w:bottom w:val="single" w:sz="6" w:space="0" w:color="auto"/>
              <w:right w:val="nil"/>
            </w:tcBorders>
            <w:tcMar>
              <w:left w:w="57" w:type="dxa"/>
              <w:right w:w="57" w:type="dxa"/>
            </w:tcMar>
            <w:vAlign w:val="bottom"/>
          </w:tcPr>
          <w:p w:rsidR="00C45B13" w:rsidRPr="0040506B" w:rsidRDefault="00C45B13" w:rsidP="008F23FC">
            <w:pPr>
              <w:pStyle w:val="NoSpacing"/>
              <w:jc w:val="right"/>
            </w:pPr>
            <w:r w:rsidRPr="0040506B">
              <w:t>0.00306</w:t>
            </w:r>
          </w:p>
        </w:tc>
        <w:tc>
          <w:tcPr>
            <w:tcW w:w="1037" w:type="dxa"/>
            <w:tcBorders>
              <w:top w:val="nil"/>
              <w:left w:val="nil"/>
              <w:bottom w:val="single" w:sz="6" w:space="0" w:color="auto"/>
              <w:right w:val="nil"/>
            </w:tcBorders>
            <w:tcMar>
              <w:left w:w="57" w:type="dxa"/>
              <w:right w:w="57" w:type="dxa"/>
            </w:tcMar>
            <w:vAlign w:val="bottom"/>
          </w:tcPr>
          <w:p w:rsidR="00C45B13" w:rsidRPr="0040506B" w:rsidRDefault="00C45B13" w:rsidP="008F23FC">
            <w:pPr>
              <w:pStyle w:val="NoSpacing"/>
              <w:jc w:val="right"/>
            </w:pPr>
            <w:r w:rsidRPr="0040506B">
              <w:t>0.25378</w:t>
            </w:r>
          </w:p>
        </w:tc>
        <w:tc>
          <w:tcPr>
            <w:tcW w:w="1038" w:type="dxa"/>
            <w:tcBorders>
              <w:top w:val="nil"/>
              <w:left w:val="nil"/>
              <w:bottom w:val="single" w:sz="6" w:space="0" w:color="auto"/>
              <w:right w:val="single" w:sz="6" w:space="0" w:color="auto"/>
            </w:tcBorders>
            <w:tcMar>
              <w:left w:w="57" w:type="dxa"/>
              <w:right w:w="57" w:type="dxa"/>
            </w:tcMar>
            <w:vAlign w:val="bottom"/>
          </w:tcPr>
          <w:p w:rsidR="00C45B13" w:rsidRPr="0040506B" w:rsidRDefault="00C45B13" w:rsidP="008F23FC">
            <w:pPr>
              <w:pStyle w:val="NoSpacing"/>
              <w:jc w:val="right"/>
            </w:pPr>
            <w:r w:rsidRPr="0040506B">
              <w:t>0.13126</w:t>
            </w:r>
          </w:p>
        </w:tc>
      </w:tr>
    </w:tbl>
    <w:p w:rsidR="00C45B13" w:rsidRPr="007F0C66" w:rsidRDefault="00C45B13" w:rsidP="002A43B5">
      <w:pPr>
        <w:jc w:val="center"/>
        <w:rPr>
          <w:lang w:val="en-GB"/>
        </w:rPr>
      </w:pPr>
    </w:p>
    <w:p w:rsidR="00C45B13" w:rsidRDefault="00C45B13">
      <w:pPr>
        <w:jc w:val="left"/>
        <w:rPr>
          <w:sz w:val="20"/>
          <w:szCs w:val="20"/>
          <w:lang w:val="en-GB"/>
        </w:rPr>
      </w:pPr>
      <w:r>
        <w:rPr>
          <w:sz w:val="20"/>
          <w:szCs w:val="20"/>
          <w:lang w:val="en-GB"/>
        </w:rPr>
        <w:br w:type="page"/>
      </w:r>
    </w:p>
    <w:p w:rsidR="00C45B13" w:rsidRPr="002D3DDA" w:rsidRDefault="00C45B13" w:rsidP="002D3DDA">
      <w:pPr>
        <w:rPr>
          <w:lang w:val="en-GB"/>
        </w:rPr>
      </w:pPr>
      <w:r w:rsidRPr="00717E16">
        <w:rPr>
          <w:lang w:val="en-GB"/>
        </w:rPr>
        <w:lastRenderedPageBreak/>
        <w:t xml:space="preserve">Table </w:t>
      </w:r>
      <w:r>
        <w:rPr>
          <w:lang w:val="en-GB"/>
        </w:rPr>
        <w:t>A.</w:t>
      </w:r>
      <w:r w:rsidRPr="00717E16">
        <w:rPr>
          <w:lang w:val="en-GB"/>
        </w:rPr>
        <w:t xml:space="preserve">5. </w:t>
      </w:r>
      <w:r w:rsidRPr="002D3DDA">
        <w:rPr>
          <w:lang w:val="en-GB"/>
        </w:rPr>
        <w:t xml:space="preserve">Summary of anchovy and sardine recruit estimates from the pelagic </w:t>
      </w:r>
      <w:r>
        <w:rPr>
          <w:lang w:val="en-GB"/>
        </w:rPr>
        <w:t xml:space="preserve">assessment </w:t>
      </w:r>
      <w:r w:rsidRPr="002D3DDA">
        <w:rPr>
          <w:lang w:val="en-GB"/>
        </w:rPr>
        <w:t>model</w:t>
      </w:r>
      <w:r>
        <w:rPr>
          <w:lang w:val="en-GB"/>
        </w:rPr>
        <w:t>s (de Moor and Butterworth 2007a,b with further updates)</w:t>
      </w:r>
      <w:r w:rsidRPr="002D3DDA">
        <w:rPr>
          <w:lang w:val="en-GB"/>
        </w:rPr>
        <w:t xml:space="preserve"> used as inputs to the penguin model. The final columns show the relative anchovy and sardine model-predicted recruit estimates after dividing values by the maximum for each series so that the indices shown represent a proportion of the maximum observed value over the time series.</w:t>
      </w:r>
    </w:p>
    <w:p w:rsidR="00C45B13" w:rsidRDefault="00C45B13" w:rsidP="002D3DDA">
      <w:pPr>
        <w:rPr>
          <w:lang w:val="en-GB"/>
        </w:rPr>
      </w:pPr>
    </w:p>
    <w:tbl>
      <w:tblPr>
        <w:tblW w:w="8755" w:type="dxa"/>
        <w:jc w:val="center"/>
        <w:tblLayout w:type="fixed"/>
        <w:tblLook w:val="0000"/>
      </w:tblPr>
      <w:tblGrid>
        <w:gridCol w:w="1242"/>
        <w:gridCol w:w="1252"/>
        <w:gridCol w:w="1252"/>
        <w:gridCol w:w="1252"/>
        <w:gridCol w:w="1252"/>
        <w:gridCol w:w="1252"/>
        <w:gridCol w:w="1253"/>
      </w:tblGrid>
      <w:tr w:rsidR="00C45B13" w:rsidRPr="0040506B" w:rsidTr="00F433C0">
        <w:trPr>
          <w:trHeight w:val="224"/>
          <w:jc w:val="center"/>
        </w:trPr>
        <w:tc>
          <w:tcPr>
            <w:tcW w:w="1242" w:type="dxa"/>
            <w:tcBorders>
              <w:bottom w:val="single" w:sz="6" w:space="0" w:color="auto"/>
              <w:right w:val="single" w:sz="6" w:space="0" w:color="auto"/>
            </w:tcBorders>
          </w:tcPr>
          <w:p w:rsidR="00C45B13" w:rsidRPr="0040506B" w:rsidRDefault="00C45B13" w:rsidP="008F23FC">
            <w:pPr>
              <w:pStyle w:val="NoSpacing"/>
              <w:rPr>
                <w:lang w:eastAsia="en-ZA"/>
              </w:rPr>
            </w:pPr>
          </w:p>
        </w:tc>
        <w:tc>
          <w:tcPr>
            <w:tcW w:w="3756" w:type="dxa"/>
            <w:gridSpan w:val="3"/>
            <w:tcBorders>
              <w:top w:val="single" w:sz="6" w:space="0" w:color="auto"/>
              <w:left w:val="single" w:sz="6" w:space="0" w:color="auto"/>
              <w:bottom w:val="single" w:sz="6" w:space="0" w:color="auto"/>
              <w:right w:val="single" w:sz="6" w:space="0" w:color="auto"/>
            </w:tcBorders>
          </w:tcPr>
          <w:p w:rsidR="00C45B13" w:rsidRPr="0040506B" w:rsidRDefault="00C45B13" w:rsidP="002D3DDA">
            <w:pPr>
              <w:pStyle w:val="NoSpacing"/>
              <w:jc w:val="center"/>
              <w:rPr>
                <w:lang w:eastAsia="en-ZA"/>
              </w:rPr>
            </w:pPr>
            <w:r w:rsidRPr="0040506B">
              <w:rPr>
                <w:lang w:eastAsia="en-ZA"/>
              </w:rPr>
              <w:t>Recruits in billions</w:t>
            </w:r>
          </w:p>
        </w:tc>
        <w:tc>
          <w:tcPr>
            <w:tcW w:w="3757" w:type="dxa"/>
            <w:gridSpan w:val="3"/>
            <w:tcBorders>
              <w:top w:val="single" w:sz="6" w:space="0" w:color="auto"/>
              <w:left w:val="nil"/>
              <w:bottom w:val="single" w:sz="6" w:space="0" w:color="auto"/>
              <w:right w:val="single" w:sz="6" w:space="0" w:color="auto"/>
            </w:tcBorders>
          </w:tcPr>
          <w:p w:rsidR="00C45B13" w:rsidRPr="0040506B" w:rsidRDefault="00C45B13" w:rsidP="002D3DDA">
            <w:pPr>
              <w:pStyle w:val="NoSpacing"/>
              <w:jc w:val="center"/>
              <w:rPr>
                <w:lang w:eastAsia="en-ZA"/>
              </w:rPr>
            </w:pPr>
            <w:r w:rsidRPr="0040506B">
              <w:rPr>
                <w:lang w:eastAsia="en-ZA"/>
              </w:rPr>
              <w:t>Proportion of maximum</w:t>
            </w:r>
          </w:p>
        </w:tc>
      </w:tr>
      <w:tr w:rsidR="00C45B13" w:rsidRPr="0040506B" w:rsidTr="00F433C0">
        <w:trPr>
          <w:trHeight w:val="224"/>
          <w:jc w:val="center"/>
        </w:trPr>
        <w:tc>
          <w:tcPr>
            <w:tcW w:w="1242" w:type="dxa"/>
            <w:tcBorders>
              <w:top w:val="single" w:sz="6" w:space="0" w:color="auto"/>
              <w:left w:val="single" w:sz="6" w:space="0" w:color="auto"/>
              <w:bottom w:val="single" w:sz="6" w:space="0" w:color="auto"/>
              <w:right w:val="single" w:sz="6" w:space="0" w:color="auto"/>
            </w:tcBorders>
          </w:tcPr>
          <w:p w:rsidR="00C45B13" w:rsidRPr="0040506B" w:rsidRDefault="00C45B13" w:rsidP="003E2CAE">
            <w:pPr>
              <w:pStyle w:val="NoSpacing"/>
              <w:jc w:val="center"/>
              <w:rPr>
                <w:lang w:eastAsia="en-ZA"/>
              </w:rPr>
            </w:pPr>
            <w:r w:rsidRPr="0040506B">
              <w:rPr>
                <w:lang w:eastAsia="en-ZA"/>
              </w:rPr>
              <w:t>Year</w:t>
            </w:r>
          </w:p>
        </w:tc>
        <w:tc>
          <w:tcPr>
            <w:tcW w:w="1252" w:type="dxa"/>
            <w:tcBorders>
              <w:top w:val="single" w:sz="6" w:space="0" w:color="auto"/>
              <w:left w:val="single" w:sz="6" w:space="0" w:color="auto"/>
              <w:bottom w:val="single" w:sz="6" w:space="0" w:color="auto"/>
              <w:right w:val="nil"/>
            </w:tcBorders>
          </w:tcPr>
          <w:p w:rsidR="00C45B13" w:rsidRPr="0040506B" w:rsidRDefault="00C45B13" w:rsidP="002D3DDA">
            <w:pPr>
              <w:pStyle w:val="NoSpacing"/>
              <w:jc w:val="right"/>
              <w:rPr>
                <w:lang w:eastAsia="en-ZA"/>
              </w:rPr>
            </w:pPr>
            <w:r w:rsidRPr="0040506B">
              <w:rPr>
                <w:lang w:eastAsia="en-ZA"/>
              </w:rPr>
              <w:t>Anchovy</w:t>
            </w:r>
          </w:p>
        </w:tc>
        <w:tc>
          <w:tcPr>
            <w:tcW w:w="1252" w:type="dxa"/>
            <w:tcBorders>
              <w:top w:val="single" w:sz="6" w:space="0" w:color="auto"/>
              <w:left w:val="nil"/>
              <w:bottom w:val="single" w:sz="6" w:space="0" w:color="auto"/>
              <w:right w:val="nil"/>
            </w:tcBorders>
          </w:tcPr>
          <w:p w:rsidR="00C45B13" w:rsidRPr="0040506B" w:rsidRDefault="00C45B13" w:rsidP="002D3DDA">
            <w:pPr>
              <w:pStyle w:val="NoSpacing"/>
              <w:jc w:val="right"/>
              <w:rPr>
                <w:lang w:eastAsia="en-ZA"/>
              </w:rPr>
            </w:pPr>
            <w:r w:rsidRPr="0040506B">
              <w:rPr>
                <w:lang w:eastAsia="en-ZA"/>
              </w:rPr>
              <w:t>Sardine</w:t>
            </w:r>
          </w:p>
        </w:tc>
        <w:tc>
          <w:tcPr>
            <w:tcW w:w="1252" w:type="dxa"/>
            <w:tcBorders>
              <w:top w:val="single" w:sz="6" w:space="0" w:color="auto"/>
              <w:left w:val="nil"/>
              <w:bottom w:val="single" w:sz="6" w:space="0" w:color="auto"/>
              <w:right w:val="single" w:sz="6" w:space="0" w:color="auto"/>
            </w:tcBorders>
          </w:tcPr>
          <w:p w:rsidR="00C45B13" w:rsidRPr="0040506B" w:rsidRDefault="00C45B13" w:rsidP="002D3DDA">
            <w:pPr>
              <w:pStyle w:val="NoSpacing"/>
              <w:jc w:val="right"/>
              <w:rPr>
                <w:lang w:eastAsia="en-ZA"/>
              </w:rPr>
            </w:pPr>
            <w:r w:rsidRPr="0040506B">
              <w:rPr>
                <w:lang w:eastAsia="en-ZA"/>
              </w:rPr>
              <w:t>combined</w:t>
            </w:r>
          </w:p>
        </w:tc>
        <w:tc>
          <w:tcPr>
            <w:tcW w:w="1252" w:type="dxa"/>
            <w:tcBorders>
              <w:top w:val="single" w:sz="6" w:space="0" w:color="auto"/>
              <w:left w:val="nil"/>
              <w:bottom w:val="single" w:sz="6" w:space="0" w:color="auto"/>
              <w:right w:val="nil"/>
            </w:tcBorders>
          </w:tcPr>
          <w:p w:rsidR="00C45B13" w:rsidRPr="0040506B" w:rsidRDefault="00C45B13" w:rsidP="002D3DDA">
            <w:pPr>
              <w:pStyle w:val="NoSpacing"/>
              <w:jc w:val="right"/>
              <w:rPr>
                <w:lang w:eastAsia="en-ZA"/>
              </w:rPr>
            </w:pPr>
            <w:r w:rsidRPr="0040506B">
              <w:rPr>
                <w:lang w:eastAsia="en-ZA"/>
              </w:rPr>
              <w:t>Anchovy</w:t>
            </w:r>
          </w:p>
        </w:tc>
        <w:tc>
          <w:tcPr>
            <w:tcW w:w="1252" w:type="dxa"/>
            <w:tcBorders>
              <w:top w:val="single" w:sz="6" w:space="0" w:color="auto"/>
              <w:left w:val="nil"/>
              <w:bottom w:val="single" w:sz="6" w:space="0" w:color="auto"/>
              <w:right w:val="nil"/>
            </w:tcBorders>
          </w:tcPr>
          <w:p w:rsidR="00C45B13" w:rsidRPr="0040506B" w:rsidRDefault="00C45B13" w:rsidP="002D3DDA">
            <w:pPr>
              <w:pStyle w:val="NoSpacing"/>
              <w:jc w:val="right"/>
              <w:rPr>
                <w:lang w:eastAsia="en-ZA"/>
              </w:rPr>
            </w:pPr>
            <w:r w:rsidRPr="0040506B">
              <w:rPr>
                <w:lang w:eastAsia="en-ZA"/>
              </w:rPr>
              <w:t>Sardine</w:t>
            </w:r>
          </w:p>
        </w:tc>
        <w:tc>
          <w:tcPr>
            <w:tcW w:w="1253" w:type="dxa"/>
            <w:tcBorders>
              <w:top w:val="single" w:sz="6" w:space="0" w:color="auto"/>
              <w:left w:val="nil"/>
              <w:bottom w:val="single" w:sz="6" w:space="0" w:color="auto"/>
              <w:right w:val="single" w:sz="6" w:space="0" w:color="auto"/>
            </w:tcBorders>
          </w:tcPr>
          <w:p w:rsidR="00C45B13" w:rsidRPr="0040506B" w:rsidRDefault="00C45B13" w:rsidP="002D3DDA">
            <w:pPr>
              <w:pStyle w:val="NoSpacing"/>
              <w:jc w:val="right"/>
              <w:rPr>
                <w:lang w:eastAsia="en-ZA"/>
              </w:rPr>
            </w:pPr>
            <w:r w:rsidRPr="0040506B">
              <w:rPr>
                <w:lang w:eastAsia="en-ZA"/>
              </w:rPr>
              <w:t>combined</w:t>
            </w:r>
          </w:p>
        </w:tc>
      </w:tr>
      <w:tr w:rsidR="00C45B13" w:rsidRPr="0040506B" w:rsidTr="00F433C0">
        <w:trPr>
          <w:trHeight w:val="224"/>
          <w:jc w:val="center"/>
        </w:trPr>
        <w:tc>
          <w:tcPr>
            <w:tcW w:w="1242" w:type="dxa"/>
            <w:tcBorders>
              <w:top w:val="nil"/>
              <w:left w:val="single" w:sz="6" w:space="0" w:color="auto"/>
              <w:bottom w:val="nil"/>
              <w:right w:val="single" w:sz="6" w:space="0" w:color="auto"/>
            </w:tcBorders>
          </w:tcPr>
          <w:p w:rsidR="00C45B13" w:rsidRPr="0040506B" w:rsidRDefault="00C45B13" w:rsidP="003E2CAE">
            <w:pPr>
              <w:pStyle w:val="NoSpacing"/>
              <w:jc w:val="center"/>
              <w:rPr>
                <w:lang w:eastAsia="en-ZA"/>
              </w:rPr>
            </w:pPr>
            <w:r w:rsidRPr="0040506B">
              <w:rPr>
                <w:lang w:eastAsia="en-ZA"/>
              </w:rPr>
              <w:t>1985</w:t>
            </w:r>
          </w:p>
        </w:tc>
        <w:tc>
          <w:tcPr>
            <w:tcW w:w="1252" w:type="dxa"/>
            <w:tcBorders>
              <w:top w:val="single" w:sz="6" w:space="0" w:color="auto"/>
              <w:left w:val="single" w:sz="6" w:space="0" w:color="auto"/>
              <w:bottom w:val="nil"/>
              <w:right w:val="nil"/>
            </w:tcBorders>
          </w:tcPr>
          <w:p w:rsidR="00C45B13" w:rsidRPr="0040506B" w:rsidRDefault="00C45B13" w:rsidP="002D3DDA">
            <w:pPr>
              <w:pStyle w:val="NoSpacing"/>
              <w:jc w:val="right"/>
              <w:rPr>
                <w:lang w:eastAsia="en-ZA"/>
              </w:rPr>
            </w:pPr>
            <w:r w:rsidRPr="0040506B">
              <w:rPr>
                <w:lang w:eastAsia="en-ZA"/>
              </w:rPr>
              <w:t>85.70</w:t>
            </w:r>
          </w:p>
        </w:tc>
        <w:tc>
          <w:tcPr>
            <w:tcW w:w="1252" w:type="dxa"/>
            <w:tcBorders>
              <w:top w:val="single" w:sz="6" w:space="0" w:color="auto"/>
              <w:left w:val="nil"/>
              <w:bottom w:val="nil"/>
              <w:right w:val="nil"/>
            </w:tcBorders>
          </w:tcPr>
          <w:p w:rsidR="00C45B13" w:rsidRPr="0040506B" w:rsidRDefault="00C45B13" w:rsidP="002D3DDA">
            <w:pPr>
              <w:pStyle w:val="NoSpacing"/>
              <w:jc w:val="right"/>
              <w:rPr>
                <w:lang w:eastAsia="en-ZA"/>
              </w:rPr>
            </w:pPr>
            <w:r w:rsidRPr="0040506B">
              <w:rPr>
                <w:lang w:eastAsia="en-ZA"/>
              </w:rPr>
              <w:t>6.05</w:t>
            </w:r>
          </w:p>
        </w:tc>
        <w:tc>
          <w:tcPr>
            <w:tcW w:w="1252" w:type="dxa"/>
            <w:tcBorders>
              <w:top w:val="single" w:sz="6" w:space="0" w:color="auto"/>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91.75</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0.163</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0.032</w:t>
            </w:r>
          </w:p>
        </w:tc>
        <w:tc>
          <w:tcPr>
            <w:tcW w:w="1253"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0.12798</w:t>
            </w:r>
          </w:p>
        </w:tc>
      </w:tr>
      <w:tr w:rsidR="00C45B13" w:rsidRPr="0040506B" w:rsidTr="00F433C0">
        <w:trPr>
          <w:trHeight w:val="224"/>
          <w:jc w:val="center"/>
        </w:trPr>
        <w:tc>
          <w:tcPr>
            <w:tcW w:w="1242" w:type="dxa"/>
            <w:tcBorders>
              <w:top w:val="nil"/>
              <w:left w:val="single" w:sz="6" w:space="0" w:color="auto"/>
              <w:bottom w:val="nil"/>
              <w:right w:val="single" w:sz="6" w:space="0" w:color="auto"/>
            </w:tcBorders>
          </w:tcPr>
          <w:p w:rsidR="00C45B13" w:rsidRPr="0040506B" w:rsidRDefault="00C45B13" w:rsidP="003E2CAE">
            <w:pPr>
              <w:pStyle w:val="NoSpacing"/>
              <w:jc w:val="center"/>
              <w:rPr>
                <w:lang w:eastAsia="en-ZA"/>
              </w:rPr>
            </w:pPr>
            <w:r w:rsidRPr="0040506B">
              <w:rPr>
                <w:lang w:eastAsia="en-ZA"/>
              </w:rPr>
              <w:t>1986</w:t>
            </w:r>
          </w:p>
        </w:tc>
        <w:tc>
          <w:tcPr>
            <w:tcW w:w="1252" w:type="dxa"/>
            <w:tcBorders>
              <w:top w:val="nil"/>
              <w:left w:val="single" w:sz="6" w:space="0" w:color="auto"/>
              <w:bottom w:val="nil"/>
              <w:right w:val="nil"/>
            </w:tcBorders>
          </w:tcPr>
          <w:p w:rsidR="00C45B13" w:rsidRPr="0040506B" w:rsidRDefault="00C45B13" w:rsidP="002D3DDA">
            <w:pPr>
              <w:pStyle w:val="NoSpacing"/>
              <w:jc w:val="right"/>
              <w:rPr>
                <w:lang w:eastAsia="en-ZA"/>
              </w:rPr>
            </w:pPr>
            <w:r w:rsidRPr="0040506B">
              <w:rPr>
                <w:lang w:eastAsia="en-ZA"/>
              </w:rPr>
              <w:t>204.08</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3.85</w:t>
            </w:r>
          </w:p>
        </w:tc>
        <w:tc>
          <w:tcPr>
            <w:tcW w:w="1252"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207.93</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0.389</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0.020</w:t>
            </w:r>
          </w:p>
        </w:tc>
        <w:tc>
          <w:tcPr>
            <w:tcW w:w="1253"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0.29002</w:t>
            </w:r>
          </w:p>
        </w:tc>
      </w:tr>
      <w:tr w:rsidR="00C45B13" w:rsidRPr="0040506B" w:rsidTr="00F433C0">
        <w:trPr>
          <w:trHeight w:val="224"/>
          <w:jc w:val="center"/>
        </w:trPr>
        <w:tc>
          <w:tcPr>
            <w:tcW w:w="1242" w:type="dxa"/>
            <w:tcBorders>
              <w:top w:val="nil"/>
              <w:left w:val="single" w:sz="6" w:space="0" w:color="auto"/>
              <w:bottom w:val="nil"/>
              <w:right w:val="single" w:sz="6" w:space="0" w:color="auto"/>
            </w:tcBorders>
          </w:tcPr>
          <w:p w:rsidR="00C45B13" w:rsidRPr="0040506B" w:rsidRDefault="00C45B13" w:rsidP="003E2CAE">
            <w:pPr>
              <w:pStyle w:val="NoSpacing"/>
              <w:jc w:val="center"/>
              <w:rPr>
                <w:lang w:eastAsia="en-ZA"/>
              </w:rPr>
            </w:pPr>
            <w:r w:rsidRPr="0040506B">
              <w:rPr>
                <w:lang w:eastAsia="en-ZA"/>
              </w:rPr>
              <w:t>1987</w:t>
            </w:r>
          </w:p>
        </w:tc>
        <w:tc>
          <w:tcPr>
            <w:tcW w:w="1252" w:type="dxa"/>
            <w:tcBorders>
              <w:top w:val="nil"/>
              <w:left w:val="single" w:sz="6" w:space="0" w:color="auto"/>
              <w:bottom w:val="nil"/>
              <w:right w:val="nil"/>
            </w:tcBorders>
          </w:tcPr>
          <w:p w:rsidR="00C45B13" w:rsidRPr="0040506B" w:rsidRDefault="00C45B13" w:rsidP="002D3DDA">
            <w:pPr>
              <w:pStyle w:val="NoSpacing"/>
              <w:jc w:val="right"/>
              <w:rPr>
                <w:lang w:eastAsia="en-ZA"/>
              </w:rPr>
            </w:pPr>
            <w:r w:rsidRPr="0040506B">
              <w:rPr>
                <w:lang w:eastAsia="en-ZA"/>
              </w:rPr>
              <w:t>124.41</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8.88</w:t>
            </w:r>
          </w:p>
        </w:tc>
        <w:tc>
          <w:tcPr>
            <w:tcW w:w="1252"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133.29</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0.237</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0.046</w:t>
            </w:r>
          </w:p>
        </w:tc>
        <w:tc>
          <w:tcPr>
            <w:tcW w:w="1253"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0.18592</w:t>
            </w:r>
          </w:p>
        </w:tc>
      </w:tr>
      <w:tr w:rsidR="00C45B13" w:rsidRPr="0040506B" w:rsidTr="00F433C0">
        <w:trPr>
          <w:trHeight w:val="224"/>
          <w:jc w:val="center"/>
        </w:trPr>
        <w:tc>
          <w:tcPr>
            <w:tcW w:w="1242" w:type="dxa"/>
            <w:tcBorders>
              <w:top w:val="nil"/>
              <w:left w:val="single" w:sz="6" w:space="0" w:color="auto"/>
              <w:bottom w:val="nil"/>
              <w:right w:val="single" w:sz="6" w:space="0" w:color="auto"/>
            </w:tcBorders>
          </w:tcPr>
          <w:p w:rsidR="00C45B13" w:rsidRPr="0040506B" w:rsidRDefault="00C45B13" w:rsidP="003E2CAE">
            <w:pPr>
              <w:pStyle w:val="NoSpacing"/>
              <w:jc w:val="center"/>
              <w:rPr>
                <w:lang w:eastAsia="en-ZA"/>
              </w:rPr>
            </w:pPr>
            <w:r w:rsidRPr="0040506B">
              <w:rPr>
                <w:lang w:eastAsia="en-ZA"/>
              </w:rPr>
              <w:t>1988</w:t>
            </w:r>
          </w:p>
        </w:tc>
        <w:tc>
          <w:tcPr>
            <w:tcW w:w="1252" w:type="dxa"/>
            <w:tcBorders>
              <w:top w:val="nil"/>
              <w:left w:val="single" w:sz="6" w:space="0" w:color="auto"/>
              <w:bottom w:val="nil"/>
              <w:right w:val="nil"/>
            </w:tcBorders>
          </w:tcPr>
          <w:p w:rsidR="00C45B13" w:rsidRPr="0040506B" w:rsidRDefault="00C45B13" w:rsidP="002D3DDA">
            <w:pPr>
              <w:pStyle w:val="NoSpacing"/>
              <w:jc w:val="right"/>
              <w:rPr>
                <w:lang w:eastAsia="en-ZA"/>
              </w:rPr>
            </w:pPr>
            <w:r w:rsidRPr="0040506B">
              <w:rPr>
                <w:lang w:eastAsia="en-ZA"/>
              </w:rPr>
              <w:t>105.73</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2.58</w:t>
            </w:r>
          </w:p>
        </w:tc>
        <w:tc>
          <w:tcPr>
            <w:tcW w:w="1252"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108.31</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0.201</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0.013</w:t>
            </w:r>
          </w:p>
        </w:tc>
        <w:tc>
          <w:tcPr>
            <w:tcW w:w="1253"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0.15107</w:t>
            </w:r>
          </w:p>
        </w:tc>
      </w:tr>
      <w:tr w:rsidR="00C45B13" w:rsidRPr="0040506B" w:rsidTr="00F433C0">
        <w:trPr>
          <w:trHeight w:val="224"/>
          <w:jc w:val="center"/>
        </w:trPr>
        <w:tc>
          <w:tcPr>
            <w:tcW w:w="1242" w:type="dxa"/>
            <w:tcBorders>
              <w:top w:val="nil"/>
              <w:left w:val="single" w:sz="6" w:space="0" w:color="auto"/>
              <w:bottom w:val="nil"/>
              <w:right w:val="single" w:sz="6" w:space="0" w:color="auto"/>
            </w:tcBorders>
          </w:tcPr>
          <w:p w:rsidR="00C45B13" w:rsidRPr="0040506B" w:rsidRDefault="00C45B13" w:rsidP="003E2CAE">
            <w:pPr>
              <w:pStyle w:val="NoSpacing"/>
              <w:jc w:val="center"/>
              <w:rPr>
                <w:lang w:eastAsia="en-ZA"/>
              </w:rPr>
            </w:pPr>
            <w:r w:rsidRPr="0040506B">
              <w:rPr>
                <w:lang w:eastAsia="en-ZA"/>
              </w:rPr>
              <w:t>1989</w:t>
            </w:r>
          </w:p>
        </w:tc>
        <w:tc>
          <w:tcPr>
            <w:tcW w:w="1252" w:type="dxa"/>
            <w:tcBorders>
              <w:top w:val="nil"/>
              <w:left w:val="single" w:sz="6" w:space="0" w:color="auto"/>
              <w:bottom w:val="nil"/>
              <w:right w:val="nil"/>
            </w:tcBorders>
          </w:tcPr>
          <w:p w:rsidR="00C45B13" w:rsidRPr="0040506B" w:rsidRDefault="00C45B13" w:rsidP="002D3DDA">
            <w:pPr>
              <w:pStyle w:val="NoSpacing"/>
              <w:jc w:val="right"/>
              <w:rPr>
                <w:lang w:eastAsia="en-ZA"/>
              </w:rPr>
            </w:pPr>
            <w:r w:rsidRPr="0040506B">
              <w:rPr>
                <w:lang w:eastAsia="en-ZA"/>
              </w:rPr>
              <w:t>27.81</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9.44</w:t>
            </w:r>
          </w:p>
        </w:tc>
        <w:tc>
          <w:tcPr>
            <w:tcW w:w="1252"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37.25</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0.053</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0.049</w:t>
            </w:r>
          </w:p>
        </w:tc>
        <w:tc>
          <w:tcPr>
            <w:tcW w:w="1253"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0.05196</w:t>
            </w:r>
          </w:p>
        </w:tc>
      </w:tr>
      <w:tr w:rsidR="00C45B13" w:rsidRPr="0040506B" w:rsidTr="00F433C0">
        <w:trPr>
          <w:trHeight w:val="224"/>
          <w:jc w:val="center"/>
        </w:trPr>
        <w:tc>
          <w:tcPr>
            <w:tcW w:w="1242" w:type="dxa"/>
            <w:tcBorders>
              <w:top w:val="nil"/>
              <w:left w:val="single" w:sz="6" w:space="0" w:color="auto"/>
              <w:bottom w:val="nil"/>
              <w:right w:val="single" w:sz="6" w:space="0" w:color="auto"/>
            </w:tcBorders>
          </w:tcPr>
          <w:p w:rsidR="00C45B13" w:rsidRPr="0040506B" w:rsidRDefault="00C45B13" w:rsidP="003E2CAE">
            <w:pPr>
              <w:pStyle w:val="NoSpacing"/>
              <w:jc w:val="center"/>
              <w:rPr>
                <w:lang w:eastAsia="en-ZA"/>
              </w:rPr>
            </w:pPr>
            <w:r w:rsidRPr="0040506B">
              <w:rPr>
                <w:lang w:eastAsia="en-ZA"/>
              </w:rPr>
              <w:t>1990</w:t>
            </w:r>
          </w:p>
        </w:tc>
        <w:tc>
          <w:tcPr>
            <w:tcW w:w="1252" w:type="dxa"/>
            <w:tcBorders>
              <w:top w:val="nil"/>
              <w:left w:val="single" w:sz="6" w:space="0" w:color="auto"/>
              <w:bottom w:val="nil"/>
              <w:right w:val="nil"/>
            </w:tcBorders>
          </w:tcPr>
          <w:p w:rsidR="00C45B13" w:rsidRPr="0040506B" w:rsidRDefault="00C45B13" w:rsidP="002D3DDA">
            <w:pPr>
              <w:pStyle w:val="NoSpacing"/>
              <w:jc w:val="right"/>
              <w:rPr>
                <w:lang w:eastAsia="en-ZA"/>
              </w:rPr>
            </w:pPr>
            <w:r w:rsidRPr="0040506B">
              <w:rPr>
                <w:lang w:eastAsia="en-ZA"/>
              </w:rPr>
              <w:t>53.45</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11.84</w:t>
            </w:r>
          </w:p>
        </w:tc>
        <w:tc>
          <w:tcPr>
            <w:tcW w:w="1252"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65.29</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0.102</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0.062</w:t>
            </w:r>
          </w:p>
        </w:tc>
        <w:tc>
          <w:tcPr>
            <w:tcW w:w="1253"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0.09107</w:t>
            </w:r>
          </w:p>
        </w:tc>
      </w:tr>
      <w:tr w:rsidR="00C45B13" w:rsidRPr="0040506B" w:rsidTr="00F433C0">
        <w:trPr>
          <w:trHeight w:val="224"/>
          <w:jc w:val="center"/>
        </w:trPr>
        <w:tc>
          <w:tcPr>
            <w:tcW w:w="1242" w:type="dxa"/>
            <w:tcBorders>
              <w:top w:val="nil"/>
              <w:left w:val="single" w:sz="6" w:space="0" w:color="auto"/>
              <w:bottom w:val="nil"/>
              <w:right w:val="single" w:sz="6" w:space="0" w:color="auto"/>
            </w:tcBorders>
          </w:tcPr>
          <w:p w:rsidR="00C45B13" w:rsidRPr="0040506B" w:rsidRDefault="00C45B13" w:rsidP="003E2CAE">
            <w:pPr>
              <w:pStyle w:val="NoSpacing"/>
              <w:jc w:val="center"/>
              <w:rPr>
                <w:lang w:eastAsia="en-ZA"/>
              </w:rPr>
            </w:pPr>
            <w:r w:rsidRPr="0040506B">
              <w:rPr>
                <w:lang w:eastAsia="en-ZA"/>
              </w:rPr>
              <w:t>1991</w:t>
            </w:r>
          </w:p>
        </w:tc>
        <w:tc>
          <w:tcPr>
            <w:tcW w:w="1252" w:type="dxa"/>
            <w:tcBorders>
              <w:top w:val="nil"/>
              <w:left w:val="single" w:sz="6" w:space="0" w:color="auto"/>
              <w:bottom w:val="nil"/>
              <w:right w:val="nil"/>
            </w:tcBorders>
          </w:tcPr>
          <w:p w:rsidR="00C45B13" w:rsidRPr="0040506B" w:rsidRDefault="00C45B13" w:rsidP="002D3DDA">
            <w:pPr>
              <w:pStyle w:val="NoSpacing"/>
              <w:jc w:val="right"/>
              <w:rPr>
                <w:lang w:eastAsia="en-ZA"/>
              </w:rPr>
            </w:pPr>
            <w:r w:rsidRPr="0040506B">
              <w:rPr>
                <w:lang w:eastAsia="en-ZA"/>
              </w:rPr>
              <w:t>232.84</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7.79</w:t>
            </w:r>
          </w:p>
        </w:tc>
        <w:tc>
          <w:tcPr>
            <w:tcW w:w="1252"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240.63</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0.443</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0.041</w:t>
            </w:r>
          </w:p>
        </w:tc>
        <w:tc>
          <w:tcPr>
            <w:tcW w:w="1253"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0.33563</w:t>
            </w:r>
          </w:p>
        </w:tc>
      </w:tr>
      <w:tr w:rsidR="00C45B13" w:rsidRPr="0040506B" w:rsidTr="00F433C0">
        <w:trPr>
          <w:trHeight w:val="224"/>
          <w:jc w:val="center"/>
        </w:trPr>
        <w:tc>
          <w:tcPr>
            <w:tcW w:w="1242" w:type="dxa"/>
            <w:tcBorders>
              <w:top w:val="nil"/>
              <w:left w:val="single" w:sz="6" w:space="0" w:color="auto"/>
              <w:bottom w:val="nil"/>
              <w:right w:val="single" w:sz="6" w:space="0" w:color="auto"/>
            </w:tcBorders>
          </w:tcPr>
          <w:p w:rsidR="00C45B13" w:rsidRPr="0040506B" w:rsidRDefault="00C45B13" w:rsidP="003E2CAE">
            <w:pPr>
              <w:pStyle w:val="NoSpacing"/>
              <w:jc w:val="center"/>
              <w:rPr>
                <w:lang w:eastAsia="en-ZA"/>
              </w:rPr>
            </w:pPr>
            <w:r w:rsidRPr="0040506B">
              <w:rPr>
                <w:lang w:eastAsia="en-ZA"/>
              </w:rPr>
              <w:t>1992</w:t>
            </w:r>
          </w:p>
        </w:tc>
        <w:tc>
          <w:tcPr>
            <w:tcW w:w="1252" w:type="dxa"/>
            <w:tcBorders>
              <w:top w:val="nil"/>
              <w:left w:val="single" w:sz="6" w:space="0" w:color="auto"/>
              <w:bottom w:val="nil"/>
              <w:right w:val="nil"/>
            </w:tcBorders>
          </w:tcPr>
          <w:p w:rsidR="00C45B13" w:rsidRPr="0040506B" w:rsidRDefault="00C45B13" w:rsidP="002D3DDA">
            <w:pPr>
              <w:pStyle w:val="NoSpacing"/>
              <w:jc w:val="right"/>
              <w:rPr>
                <w:lang w:eastAsia="en-ZA"/>
              </w:rPr>
            </w:pPr>
            <w:r w:rsidRPr="0040506B">
              <w:rPr>
                <w:lang w:eastAsia="en-ZA"/>
              </w:rPr>
              <w:t>120.04</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14.83</w:t>
            </w:r>
          </w:p>
        </w:tc>
        <w:tc>
          <w:tcPr>
            <w:tcW w:w="1252"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134.87</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0.229</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0.077</w:t>
            </w:r>
          </w:p>
        </w:tc>
        <w:tc>
          <w:tcPr>
            <w:tcW w:w="1253"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0.18812</w:t>
            </w:r>
          </w:p>
        </w:tc>
      </w:tr>
      <w:tr w:rsidR="00C45B13" w:rsidRPr="0040506B" w:rsidTr="00F433C0">
        <w:trPr>
          <w:trHeight w:val="224"/>
          <w:jc w:val="center"/>
        </w:trPr>
        <w:tc>
          <w:tcPr>
            <w:tcW w:w="1242" w:type="dxa"/>
            <w:tcBorders>
              <w:top w:val="nil"/>
              <w:left w:val="single" w:sz="6" w:space="0" w:color="auto"/>
              <w:bottom w:val="nil"/>
              <w:right w:val="single" w:sz="6" w:space="0" w:color="auto"/>
            </w:tcBorders>
          </w:tcPr>
          <w:p w:rsidR="00C45B13" w:rsidRPr="0040506B" w:rsidRDefault="00C45B13" w:rsidP="003E2CAE">
            <w:pPr>
              <w:pStyle w:val="NoSpacing"/>
              <w:jc w:val="center"/>
              <w:rPr>
                <w:lang w:eastAsia="en-ZA"/>
              </w:rPr>
            </w:pPr>
            <w:r w:rsidRPr="0040506B">
              <w:rPr>
                <w:lang w:eastAsia="en-ZA"/>
              </w:rPr>
              <w:t>1993</w:t>
            </w:r>
          </w:p>
        </w:tc>
        <w:tc>
          <w:tcPr>
            <w:tcW w:w="1252" w:type="dxa"/>
            <w:tcBorders>
              <w:top w:val="nil"/>
              <w:left w:val="single" w:sz="6" w:space="0" w:color="auto"/>
              <w:bottom w:val="nil"/>
              <w:right w:val="nil"/>
            </w:tcBorders>
          </w:tcPr>
          <w:p w:rsidR="00C45B13" w:rsidRPr="0040506B" w:rsidRDefault="00C45B13" w:rsidP="002D3DDA">
            <w:pPr>
              <w:pStyle w:val="NoSpacing"/>
              <w:jc w:val="right"/>
              <w:rPr>
                <w:lang w:eastAsia="en-ZA"/>
              </w:rPr>
            </w:pPr>
            <w:r w:rsidRPr="0040506B">
              <w:rPr>
                <w:lang w:eastAsia="en-ZA"/>
              </w:rPr>
              <w:t>71.22</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27.99</w:t>
            </w:r>
          </w:p>
        </w:tc>
        <w:tc>
          <w:tcPr>
            <w:tcW w:w="1252"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99.21</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0.136</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0.146</w:t>
            </w:r>
          </w:p>
        </w:tc>
        <w:tc>
          <w:tcPr>
            <w:tcW w:w="1253"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0.13837</w:t>
            </w:r>
          </w:p>
        </w:tc>
      </w:tr>
      <w:tr w:rsidR="00C45B13" w:rsidRPr="0040506B" w:rsidTr="00F433C0">
        <w:trPr>
          <w:trHeight w:val="224"/>
          <w:jc w:val="center"/>
        </w:trPr>
        <w:tc>
          <w:tcPr>
            <w:tcW w:w="1242" w:type="dxa"/>
            <w:tcBorders>
              <w:top w:val="nil"/>
              <w:left w:val="single" w:sz="6" w:space="0" w:color="auto"/>
              <w:bottom w:val="nil"/>
              <w:right w:val="single" w:sz="6" w:space="0" w:color="auto"/>
            </w:tcBorders>
          </w:tcPr>
          <w:p w:rsidR="00C45B13" w:rsidRPr="0040506B" w:rsidRDefault="00C45B13" w:rsidP="003E2CAE">
            <w:pPr>
              <w:pStyle w:val="NoSpacing"/>
              <w:jc w:val="center"/>
              <w:rPr>
                <w:lang w:eastAsia="en-ZA"/>
              </w:rPr>
            </w:pPr>
            <w:r w:rsidRPr="0040506B">
              <w:rPr>
                <w:lang w:eastAsia="en-ZA"/>
              </w:rPr>
              <w:t>1994</w:t>
            </w:r>
          </w:p>
        </w:tc>
        <w:tc>
          <w:tcPr>
            <w:tcW w:w="1252" w:type="dxa"/>
            <w:tcBorders>
              <w:top w:val="nil"/>
              <w:left w:val="single" w:sz="6" w:space="0" w:color="auto"/>
              <w:bottom w:val="nil"/>
              <w:right w:val="nil"/>
            </w:tcBorders>
          </w:tcPr>
          <w:p w:rsidR="00C45B13" w:rsidRPr="0040506B" w:rsidRDefault="00C45B13" w:rsidP="002D3DDA">
            <w:pPr>
              <w:pStyle w:val="NoSpacing"/>
              <w:jc w:val="right"/>
              <w:rPr>
                <w:lang w:eastAsia="en-ZA"/>
              </w:rPr>
            </w:pPr>
            <w:r w:rsidRPr="0040506B">
              <w:rPr>
                <w:lang w:eastAsia="en-ZA"/>
              </w:rPr>
              <w:t>35.29</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8.96</w:t>
            </w:r>
          </w:p>
        </w:tc>
        <w:tc>
          <w:tcPr>
            <w:tcW w:w="1252"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44.25</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0.067</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0.047</w:t>
            </w:r>
          </w:p>
        </w:tc>
        <w:tc>
          <w:tcPr>
            <w:tcW w:w="1253"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0.06172</w:t>
            </w:r>
          </w:p>
        </w:tc>
      </w:tr>
      <w:tr w:rsidR="00C45B13" w:rsidRPr="0040506B" w:rsidTr="00F433C0">
        <w:trPr>
          <w:trHeight w:val="224"/>
          <w:jc w:val="center"/>
        </w:trPr>
        <w:tc>
          <w:tcPr>
            <w:tcW w:w="1242" w:type="dxa"/>
            <w:tcBorders>
              <w:top w:val="nil"/>
              <w:left w:val="single" w:sz="6" w:space="0" w:color="auto"/>
              <w:bottom w:val="nil"/>
              <w:right w:val="single" w:sz="6" w:space="0" w:color="auto"/>
            </w:tcBorders>
          </w:tcPr>
          <w:p w:rsidR="00C45B13" w:rsidRPr="0040506B" w:rsidRDefault="00C45B13" w:rsidP="003E2CAE">
            <w:pPr>
              <w:pStyle w:val="NoSpacing"/>
              <w:jc w:val="center"/>
              <w:rPr>
                <w:lang w:eastAsia="en-ZA"/>
              </w:rPr>
            </w:pPr>
            <w:r w:rsidRPr="0040506B">
              <w:rPr>
                <w:lang w:eastAsia="en-ZA"/>
              </w:rPr>
              <w:t>1995</w:t>
            </w:r>
          </w:p>
        </w:tc>
        <w:tc>
          <w:tcPr>
            <w:tcW w:w="1252" w:type="dxa"/>
            <w:tcBorders>
              <w:top w:val="nil"/>
              <w:left w:val="single" w:sz="6" w:space="0" w:color="auto"/>
              <w:bottom w:val="nil"/>
              <w:right w:val="nil"/>
            </w:tcBorders>
          </w:tcPr>
          <w:p w:rsidR="00C45B13" w:rsidRPr="0040506B" w:rsidRDefault="00C45B13" w:rsidP="002D3DDA">
            <w:pPr>
              <w:pStyle w:val="NoSpacing"/>
              <w:jc w:val="right"/>
              <w:rPr>
                <w:lang w:eastAsia="en-ZA"/>
              </w:rPr>
            </w:pPr>
            <w:r w:rsidRPr="0040506B">
              <w:rPr>
                <w:lang w:eastAsia="en-ZA"/>
              </w:rPr>
              <w:t>72.26</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44.87</w:t>
            </w:r>
          </w:p>
        </w:tc>
        <w:tc>
          <w:tcPr>
            <w:tcW w:w="1252"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117.13</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0.138</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0.234</w:t>
            </w:r>
          </w:p>
        </w:tc>
        <w:tc>
          <w:tcPr>
            <w:tcW w:w="1253"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0.16338</w:t>
            </w:r>
          </w:p>
        </w:tc>
      </w:tr>
      <w:tr w:rsidR="00C45B13" w:rsidRPr="0040506B" w:rsidTr="00F433C0">
        <w:trPr>
          <w:trHeight w:val="224"/>
          <w:jc w:val="center"/>
        </w:trPr>
        <w:tc>
          <w:tcPr>
            <w:tcW w:w="1242" w:type="dxa"/>
            <w:tcBorders>
              <w:top w:val="nil"/>
              <w:left w:val="single" w:sz="6" w:space="0" w:color="auto"/>
              <w:bottom w:val="nil"/>
              <w:right w:val="single" w:sz="6" w:space="0" w:color="auto"/>
            </w:tcBorders>
          </w:tcPr>
          <w:p w:rsidR="00C45B13" w:rsidRPr="0040506B" w:rsidRDefault="00C45B13" w:rsidP="003E2CAE">
            <w:pPr>
              <w:pStyle w:val="NoSpacing"/>
              <w:jc w:val="center"/>
              <w:rPr>
                <w:lang w:eastAsia="en-ZA"/>
              </w:rPr>
            </w:pPr>
            <w:r w:rsidRPr="0040506B">
              <w:rPr>
                <w:lang w:eastAsia="en-ZA"/>
              </w:rPr>
              <w:t>1996</w:t>
            </w:r>
          </w:p>
        </w:tc>
        <w:tc>
          <w:tcPr>
            <w:tcW w:w="1252" w:type="dxa"/>
            <w:tcBorders>
              <w:top w:val="nil"/>
              <w:left w:val="single" w:sz="6" w:space="0" w:color="auto"/>
              <w:bottom w:val="nil"/>
              <w:right w:val="nil"/>
            </w:tcBorders>
          </w:tcPr>
          <w:p w:rsidR="00C45B13" w:rsidRPr="0040506B" w:rsidRDefault="00C45B13" w:rsidP="002D3DDA">
            <w:pPr>
              <w:pStyle w:val="NoSpacing"/>
              <w:jc w:val="right"/>
              <w:rPr>
                <w:lang w:eastAsia="en-ZA"/>
              </w:rPr>
            </w:pPr>
            <w:r w:rsidRPr="0040506B">
              <w:rPr>
                <w:lang w:eastAsia="en-ZA"/>
              </w:rPr>
              <w:t>24.83</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13.33</w:t>
            </w:r>
          </w:p>
        </w:tc>
        <w:tc>
          <w:tcPr>
            <w:tcW w:w="1252"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38.16</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0.047</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0.070</w:t>
            </w:r>
          </w:p>
        </w:tc>
        <w:tc>
          <w:tcPr>
            <w:tcW w:w="1253"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0.05322</w:t>
            </w:r>
          </w:p>
        </w:tc>
      </w:tr>
      <w:tr w:rsidR="00C45B13" w:rsidRPr="0040506B" w:rsidTr="00F433C0">
        <w:trPr>
          <w:trHeight w:val="224"/>
          <w:jc w:val="center"/>
        </w:trPr>
        <w:tc>
          <w:tcPr>
            <w:tcW w:w="1242" w:type="dxa"/>
            <w:tcBorders>
              <w:top w:val="nil"/>
              <w:left w:val="single" w:sz="6" w:space="0" w:color="auto"/>
              <w:bottom w:val="nil"/>
              <w:right w:val="single" w:sz="6" w:space="0" w:color="auto"/>
            </w:tcBorders>
          </w:tcPr>
          <w:p w:rsidR="00C45B13" w:rsidRPr="0040506B" w:rsidRDefault="00C45B13" w:rsidP="003E2CAE">
            <w:pPr>
              <w:pStyle w:val="NoSpacing"/>
              <w:jc w:val="center"/>
              <w:rPr>
                <w:lang w:eastAsia="en-ZA"/>
              </w:rPr>
            </w:pPr>
            <w:r w:rsidRPr="0040506B">
              <w:rPr>
                <w:lang w:eastAsia="en-ZA"/>
              </w:rPr>
              <w:t>1997</w:t>
            </w:r>
          </w:p>
        </w:tc>
        <w:tc>
          <w:tcPr>
            <w:tcW w:w="1252" w:type="dxa"/>
            <w:tcBorders>
              <w:top w:val="nil"/>
              <w:left w:val="single" w:sz="6" w:space="0" w:color="auto"/>
              <w:bottom w:val="nil"/>
              <w:right w:val="nil"/>
            </w:tcBorders>
          </w:tcPr>
          <w:p w:rsidR="00C45B13" w:rsidRPr="0040506B" w:rsidRDefault="00C45B13" w:rsidP="002D3DDA">
            <w:pPr>
              <w:pStyle w:val="NoSpacing"/>
              <w:jc w:val="right"/>
              <w:rPr>
                <w:lang w:eastAsia="en-ZA"/>
              </w:rPr>
            </w:pPr>
            <w:r w:rsidRPr="0040506B">
              <w:rPr>
                <w:lang w:eastAsia="en-ZA"/>
              </w:rPr>
              <w:t>93.30</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78.44</w:t>
            </w:r>
          </w:p>
        </w:tc>
        <w:tc>
          <w:tcPr>
            <w:tcW w:w="1252"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171.74</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0.178</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0.409</w:t>
            </w:r>
          </w:p>
        </w:tc>
        <w:tc>
          <w:tcPr>
            <w:tcW w:w="1253"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0.23955</w:t>
            </w:r>
          </w:p>
        </w:tc>
      </w:tr>
      <w:tr w:rsidR="00C45B13" w:rsidRPr="0040506B" w:rsidTr="00F433C0">
        <w:trPr>
          <w:trHeight w:val="224"/>
          <w:jc w:val="center"/>
        </w:trPr>
        <w:tc>
          <w:tcPr>
            <w:tcW w:w="1242" w:type="dxa"/>
            <w:tcBorders>
              <w:top w:val="nil"/>
              <w:left w:val="single" w:sz="6" w:space="0" w:color="auto"/>
              <w:bottom w:val="nil"/>
              <w:right w:val="single" w:sz="6" w:space="0" w:color="auto"/>
            </w:tcBorders>
          </w:tcPr>
          <w:p w:rsidR="00C45B13" w:rsidRPr="0040506B" w:rsidRDefault="00C45B13" w:rsidP="003E2CAE">
            <w:pPr>
              <w:pStyle w:val="NoSpacing"/>
              <w:jc w:val="center"/>
              <w:rPr>
                <w:lang w:eastAsia="en-ZA"/>
              </w:rPr>
            </w:pPr>
            <w:r w:rsidRPr="0040506B">
              <w:rPr>
                <w:lang w:eastAsia="en-ZA"/>
              </w:rPr>
              <w:t>1998</w:t>
            </w:r>
          </w:p>
        </w:tc>
        <w:tc>
          <w:tcPr>
            <w:tcW w:w="1252" w:type="dxa"/>
            <w:tcBorders>
              <w:top w:val="nil"/>
              <w:left w:val="single" w:sz="6" w:space="0" w:color="auto"/>
              <w:bottom w:val="nil"/>
              <w:right w:val="nil"/>
            </w:tcBorders>
          </w:tcPr>
          <w:p w:rsidR="00C45B13" w:rsidRPr="0040506B" w:rsidRDefault="00C45B13" w:rsidP="002D3DDA">
            <w:pPr>
              <w:pStyle w:val="NoSpacing"/>
              <w:jc w:val="right"/>
              <w:rPr>
                <w:lang w:eastAsia="en-ZA"/>
              </w:rPr>
            </w:pPr>
            <w:r w:rsidRPr="0040506B">
              <w:rPr>
                <w:lang w:eastAsia="en-ZA"/>
              </w:rPr>
              <w:t>98.52</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36.71</w:t>
            </w:r>
          </w:p>
        </w:tc>
        <w:tc>
          <w:tcPr>
            <w:tcW w:w="1252"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135.23</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0.188</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0.191</w:t>
            </w:r>
          </w:p>
        </w:tc>
        <w:tc>
          <w:tcPr>
            <w:tcW w:w="1253"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0.18862</w:t>
            </w:r>
          </w:p>
        </w:tc>
      </w:tr>
      <w:tr w:rsidR="00C45B13" w:rsidRPr="0040506B" w:rsidTr="00F433C0">
        <w:trPr>
          <w:trHeight w:val="224"/>
          <w:jc w:val="center"/>
        </w:trPr>
        <w:tc>
          <w:tcPr>
            <w:tcW w:w="1242" w:type="dxa"/>
            <w:tcBorders>
              <w:top w:val="nil"/>
              <w:left w:val="single" w:sz="6" w:space="0" w:color="auto"/>
              <w:bottom w:val="nil"/>
              <w:right w:val="single" w:sz="6" w:space="0" w:color="auto"/>
            </w:tcBorders>
          </w:tcPr>
          <w:p w:rsidR="00C45B13" w:rsidRPr="0040506B" w:rsidRDefault="00C45B13" w:rsidP="003E2CAE">
            <w:pPr>
              <w:pStyle w:val="NoSpacing"/>
              <w:jc w:val="center"/>
              <w:rPr>
                <w:lang w:eastAsia="en-ZA"/>
              </w:rPr>
            </w:pPr>
            <w:r w:rsidRPr="0040506B">
              <w:rPr>
                <w:lang w:eastAsia="en-ZA"/>
              </w:rPr>
              <w:t>1999</w:t>
            </w:r>
          </w:p>
        </w:tc>
        <w:tc>
          <w:tcPr>
            <w:tcW w:w="1252" w:type="dxa"/>
            <w:tcBorders>
              <w:top w:val="nil"/>
              <w:left w:val="single" w:sz="6" w:space="0" w:color="auto"/>
              <w:bottom w:val="nil"/>
              <w:right w:val="nil"/>
            </w:tcBorders>
          </w:tcPr>
          <w:p w:rsidR="00C45B13" w:rsidRPr="0040506B" w:rsidRDefault="00C45B13" w:rsidP="002D3DDA">
            <w:pPr>
              <w:pStyle w:val="NoSpacing"/>
              <w:jc w:val="right"/>
              <w:rPr>
                <w:lang w:eastAsia="en-ZA"/>
              </w:rPr>
            </w:pPr>
            <w:r w:rsidRPr="0040506B">
              <w:rPr>
                <w:lang w:eastAsia="en-ZA"/>
              </w:rPr>
              <w:t>180.35</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43.07</w:t>
            </w:r>
          </w:p>
        </w:tc>
        <w:tc>
          <w:tcPr>
            <w:tcW w:w="1252"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223.42</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0.343</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0.225</w:t>
            </w:r>
          </w:p>
        </w:tc>
        <w:tc>
          <w:tcPr>
            <w:tcW w:w="1253"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0.31163</w:t>
            </w:r>
          </w:p>
        </w:tc>
      </w:tr>
      <w:tr w:rsidR="00C45B13" w:rsidRPr="0040506B" w:rsidTr="00F433C0">
        <w:trPr>
          <w:trHeight w:val="224"/>
          <w:jc w:val="center"/>
        </w:trPr>
        <w:tc>
          <w:tcPr>
            <w:tcW w:w="1242" w:type="dxa"/>
            <w:tcBorders>
              <w:top w:val="nil"/>
              <w:left w:val="single" w:sz="6" w:space="0" w:color="auto"/>
              <w:bottom w:val="nil"/>
              <w:right w:val="single" w:sz="6" w:space="0" w:color="auto"/>
            </w:tcBorders>
          </w:tcPr>
          <w:p w:rsidR="00C45B13" w:rsidRPr="0040506B" w:rsidRDefault="00C45B13" w:rsidP="003E2CAE">
            <w:pPr>
              <w:pStyle w:val="NoSpacing"/>
              <w:jc w:val="center"/>
              <w:rPr>
                <w:lang w:eastAsia="en-ZA"/>
              </w:rPr>
            </w:pPr>
            <w:r w:rsidRPr="0040506B">
              <w:rPr>
                <w:lang w:eastAsia="en-ZA"/>
              </w:rPr>
              <w:t>2000</w:t>
            </w:r>
          </w:p>
        </w:tc>
        <w:tc>
          <w:tcPr>
            <w:tcW w:w="1252" w:type="dxa"/>
            <w:tcBorders>
              <w:top w:val="nil"/>
              <w:left w:val="single" w:sz="6" w:space="0" w:color="auto"/>
              <w:bottom w:val="nil"/>
              <w:right w:val="nil"/>
            </w:tcBorders>
          </w:tcPr>
          <w:p w:rsidR="00C45B13" w:rsidRPr="0040506B" w:rsidRDefault="00C45B13" w:rsidP="002D3DDA">
            <w:pPr>
              <w:pStyle w:val="NoSpacing"/>
              <w:jc w:val="right"/>
              <w:rPr>
                <w:lang w:eastAsia="en-ZA"/>
              </w:rPr>
            </w:pPr>
            <w:r w:rsidRPr="0040506B">
              <w:rPr>
                <w:lang w:eastAsia="en-ZA"/>
              </w:rPr>
              <w:t>514.52</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62.47</w:t>
            </w:r>
          </w:p>
        </w:tc>
        <w:tc>
          <w:tcPr>
            <w:tcW w:w="1252"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576.98</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0.980</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0.326</w:t>
            </w:r>
          </w:p>
        </w:tc>
        <w:tc>
          <w:tcPr>
            <w:tcW w:w="1253"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0.80478</w:t>
            </w:r>
          </w:p>
        </w:tc>
      </w:tr>
      <w:tr w:rsidR="00C45B13" w:rsidRPr="0040506B" w:rsidTr="00F433C0">
        <w:trPr>
          <w:trHeight w:val="224"/>
          <w:jc w:val="center"/>
        </w:trPr>
        <w:tc>
          <w:tcPr>
            <w:tcW w:w="1242" w:type="dxa"/>
            <w:tcBorders>
              <w:top w:val="nil"/>
              <w:left w:val="single" w:sz="6" w:space="0" w:color="auto"/>
              <w:bottom w:val="nil"/>
              <w:right w:val="single" w:sz="6" w:space="0" w:color="auto"/>
            </w:tcBorders>
          </w:tcPr>
          <w:p w:rsidR="00C45B13" w:rsidRPr="0040506B" w:rsidRDefault="00C45B13" w:rsidP="003E2CAE">
            <w:pPr>
              <w:pStyle w:val="NoSpacing"/>
              <w:jc w:val="center"/>
              <w:rPr>
                <w:lang w:eastAsia="en-ZA"/>
              </w:rPr>
            </w:pPr>
            <w:r w:rsidRPr="0040506B">
              <w:rPr>
                <w:lang w:eastAsia="en-ZA"/>
              </w:rPr>
              <w:t>2001</w:t>
            </w:r>
          </w:p>
        </w:tc>
        <w:tc>
          <w:tcPr>
            <w:tcW w:w="1252" w:type="dxa"/>
            <w:tcBorders>
              <w:top w:val="nil"/>
              <w:left w:val="single" w:sz="6" w:space="0" w:color="auto"/>
              <w:bottom w:val="nil"/>
              <w:right w:val="nil"/>
            </w:tcBorders>
          </w:tcPr>
          <w:p w:rsidR="00C45B13" w:rsidRPr="0040506B" w:rsidRDefault="00C45B13" w:rsidP="002D3DDA">
            <w:pPr>
              <w:pStyle w:val="NoSpacing"/>
              <w:jc w:val="right"/>
              <w:rPr>
                <w:lang w:eastAsia="en-ZA"/>
              </w:rPr>
            </w:pPr>
            <w:r w:rsidRPr="0040506B">
              <w:rPr>
                <w:lang w:eastAsia="en-ZA"/>
              </w:rPr>
              <w:t>525.18</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191.76</w:t>
            </w:r>
          </w:p>
        </w:tc>
        <w:tc>
          <w:tcPr>
            <w:tcW w:w="1252"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716.94</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1.000</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1.000</w:t>
            </w:r>
          </w:p>
        </w:tc>
        <w:tc>
          <w:tcPr>
            <w:tcW w:w="1253"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1.00000</w:t>
            </w:r>
          </w:p>
        </w:tc>
      </w:tr>
      <w:tr w:rsidR="00C45B13" w:rsidRPr="0040506B" w:rsidTr="00F433C0">
        <w:trPr>
          <w:trHeight w:val="224"/>
          <w:jc w:val="center"/>
        </w:trPr>
        <w:tc>
          <w:tcPr>
            <w:tcW w:w="1242" w:type="dxa"/>
            <w:tcBorders>
              <w:top w:val="nil"/>
              <w:left w:val="single" w:sz="6" w:space="0" w:color="auto"/>
              <w:bottom w:val="nil"/>
              <w:right w:val="single" w:sz="6" w:space="0" w:color="auto"/>
            </w:tcBorders>
          </w:tcPr>
          <w:p w:rsidR="00C45B13" w:rsidRPr="0040506B" w:rsidRDefault="00C45B13" w:rsidP="003E2CAE">
            <w:pPr>
              <w:pStyle w:val="NoSpacing"/>
              <w:jc w:val="center"/>
              <w:rPr>
                <w:lang w:eastAsia="en-ZA"/>
              </w:rPr>
            </w:pPr>
            <w:r w:rsidRPr="0040506B">
              <w:rPr>
                <w:lang w:eastAsia="en-ZA"/>
              </w:rPr>
              <w:t>2002</w:t>
            </w:r>
          </w:p>
        </w:tc>
        <w:tc>
          <w:tcPr>
            <w:tcW w:w="1252" w:type="dxa"/>
            <w:tcBorders>
              <w:top w:val="nil"/>
              <w:left w:val="single" w:sz="6" w:space="0" w:color="auto"/>
              <w:bottom w:val="nil"/>
              <w:right w:val="nil"/>
            </w:tcBorders>
          </w:tcPr>
          <w:p w:rsidR="00C45B13" w:rsidRPr="0040506B" w:rsidRDefault="00C45B13" w:rsidP="002D3DDA">
            <w:pPr>
              <w:pStyle w:val="NoSpacing"/>
              <w:jc w:val="right"/>
              <w:rPr>
                <w:lang w:eastAsia="en-ZA"/>
              </w:rPr>
            </w:pPr>
            <w:r w:rsidRPr="0040506B">
              <w:rPr>
                <w:lang w:eastAsia="en-ZA"/>
              </w:rPr>
              <w:t>247.52</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144.25</w:t>
            </w:r>
          </w:p>
        </w:tc>
        <w:tc>
          <w:tcPr>
            <w:tcW w:w="1252"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391.77</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0.471</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0.752</w:t>
            </w:r>
          </w:p>
        </w:tc>
        <w:tc>
          <w:tcPr>
            <w:tcW w:w="1253"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0.54645</w:t>
            </w:r>
          </w:p>
        </w:tc>
      </w:tr>
      <w:tr w:rsidR="00C45B13" w:rsidRPr="0040506B" w:rsidTr="00F433C0">
        <w:trPr>
          <w:trHeight w:val="224"/>
          <w:jc w:val="center"/>
        </w:trPr>
        <w:tc>
          <w:tcPr>
            <w:tcW w:w="1242" w:type="dxa"/>
            <w:tcBorders>
              <w:top w:val="nil"/>
              <w:left w:val="single" w:sz="6" w:space="0" w:color="auto"/>
              <w:bottom w:val="nil"/>
              <w:right w:val="single" w:sz="6" w:space="0" w:color="auto"/>
            </w:tcBorders>
          </w:tcPr>
          <w:p w:rsidR="00C45B13" w:rsidRPr="0040506B" w:rsidRDefault="00C45B13" w:rsidP="003E2CAE">
            <w:pPr>
              <w:pStyle w:val="NoSpacing"/>
              <w:jc w:val="center"/>
              <w:rPr>
                <w:lang w:eastAsia="en-ZA"/>
              </w:rPr>
            </w:pPr>
            <w:r w:rsidRPr="0040506B">
              <w:rPr>
                <w:lang w:eastAsia="en-ZA"/>
              </w:rPr>
              <w:t>2003</w:t>
            </w:r>
          </w:p>
        </w:tc>
        <w:tc>
          <w:tcPr>
            <w:tcW w:w="1252" w:type="dxa"/>
            <w:tcBorders>
              <w:top w:val="nil"/>
              <w:left w:val="single" w:sz="6" w:space="0" w:color="auto"/>
              <w:bottom w:val="nil"/>
              <w:right w:val="nil"/>
            </w:tcBorders>
          </w:tcPr>
          <w:p w:rsidR="00C45B13" w:rsidRPr="0040506B" w:rsidRDefault="00C45B13" w:rsidP="002D3DDA">
            <w:pPr>
              <w:pStyle w:val="NoSpacing"/>
              <w:jc w:val="right"/>
              <w:rPr>
                <w:lang w:eastAsia="en-ZA"/>
              </w:rPr>
            </w:pPr>
            <w:r w:rsidRPr="0040506B">
              <w:rPr>
                <w:lang w:eastAsia="en-ZA"/>
              </w:rPr>
              <w:t>218.65</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89.49</w:t>
            </w:r>
          </w:p>
        </w:tc>
        <w:tc>
          <w:tcPr>
            <w:tcW w:w="1252"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308.14</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0.416</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0.467</w:t>
            </w:r>
          </w:p>
        </w:tc>
        <w:tc>
          <w:tcPr>
            <w:tcW w:w="1253"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0.42980</w:t>
            </w:r>
          </w:p>
        </w:tc>
      </w:tr>
      <w:tr w:rsidR="00C45B13" w:rsidRPr="0040506B" w:rsidTr="00F433C0">
        <w:trPr>
          <w:trHeight w:val="224"/>
          <w:jc w:val="center"/>
        </w:trPr>
        <w:tc>
          <w:tcPr>
            <w:tcW w:w="1242" w:type="dxa"/>
            <w:tcBorders>
              <w:top w:val="nil"/>
              <w:left w:val="single" w:sz="6" w:space="0" w:color="auto"/>
              <w:bottom w:val="nil"/>
              <w:right w:val="single" w:sz="6" w:space="0" w:color="auto"/>
            </w:tcBorders>
          </w:tcPr>
          <w:p w:rsidR="00C45B13" w:rsidRPr="0040506B" w:rsidRDefault="00C45B13" w:rsidP="003E2CAE">
            <w:pPr>
              <w:pStyle w:val="NoSpacing"/>
              <w:jc w:val="center"/>
              <w:rPr>
                <w:lang w:eastAsia="en-ZA"/>
              </w:rPr>
            </w:pPr>
            <w:r w:rsidRPr="0040506B">
              <w:rPr>
                <w:lang w:eastAsia="en-ZA"/>
              </w:rPr>
              <w:t>2004</w:t>
            </w:r>
          </w:p>
        </w:tc>
        <w:tc>
          <w:tcPr>
            <w:tcW w:w="1252" w:type="dxa"/>
            <w:tcBorders>
              <w:top w:val="nil"/>
              <w:left w:val="single" w:sz="6" w:space="0" w:color="auto"/>
              <w:bottom w:val="nil"/>
              <w:right w:val="nil"/>
            </w:tcBorders>
          </w:tcPr>
          <w:p w:rsidR="00C45B13" w:rsidRPr="0040506B" w:rsidRDefault="00C45B13" w:rsidP="002D3DDA">
            <w:pPr>
              <w:pStyle w:val="NoSpacing"/>
              <w:jc w:val="right"/>
              <w:rPr>
                <w:lang w:eastAsia="en-ZA"/>
              </w:rPr>
            </w:pPr>
            <w:r w:rsidRPr="0040506B">
              <w:rPr>
                <w:lang w:eastAsia="en-ZA"/>
              </w:rPr>
              <w:t>130.44</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12.31</w:t>
            </w:r>
          </w:p>
        </w:tc>
        <w:tc>
          <w:tcPr>
            <w:tcW w:w="1252"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142.76</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0.248</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0.064</w:t>
            </w:r>
          </w:p>
        </w:tc>
        <w:tc>
          <w:tcPr>
            <w:tcW w:w="1253"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0.19912</w:t>
            </w:r>
          </w:p>
        </w:tc>
      </w:tr>
      <w:tr w:rsidR="00C45B13" w:rsidRPr="0040506B" w:rsidTr="00F433C0">
        <w:trPr>
          <w:trHeight w:val="224"/>
          <w:jc w:val="center"/>
        </w:trPr>
        <w:tc>
          <w:tcPr>
            <w:tcW w:w="1242" w:type="dxa"/>
            <w:tcBorders>
              <w:top w:val="nil"/>
              <w:left w:val="single" w:sz="6" w:space="0" w:color="auto"/>
              <w:bottom w:val="nil"/>
              <w:right w:val="single" w:sz="6" w:space="0" w:color="auto"/>
            </w:tcBorders>
          </w:tcPr>
          <w:p w:rsidR="00C45B13" w:rsidRPr="0040506B" w:rsidRDefault="00C45B13" w:rsidP="003E2CAE">
            <w:pPr>
              <w:pStyle w:val="NoSpacing"/>
              <w:jc w:val="center"/>
              <w:rPr>
                <w:lang w:eastAsia="en-ZA"/>
              </w:rPr>
            </w:pPr>
            <w:r w:rsidRPr="0040506B">
              <w:rPr>
                <w:lang w:eastAsia="en-ZA"/>
              </w:rPr>
              <w:t>2005</w:t>
            </w:r>
          </w:p>
        </w:tc>
        <w:tc>
          <w:tcPr>
            <w:tcW w:w="1252" w:type="dxa"/>
            <w:tcBorders>
              <w:top w:val="nil"/>
              <w:left w:val="single" w:sz="6" w:space="0" w:color="auto"/>
              <w:bottom w:val="nil"/>
              <w:right w:val="nil"/>
            </w:tcBorders>
          </w:tcPr>
          <w:p w:rsidR="00C45B13" w:rsidRPr="0040506B" w:rsidRDefault="00C45B13" w:rsidP="002D3DDA">
            <w:pPr>
              <w:pStyle w:val="NoSpacing"/>
              <w:jc w:val="right"/>
              <w:rPr>
                <w:lang w:eastAsia="en-ZA"/>
              </w:rPr>
            </w:pPr>
            <w:r w:rsidRPr="0040506B">
              <w:rPr>
                <w:lang w:eastAsia="en-ZA"/>
              </w:rPr>
              <w:t>175.84</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8.75</w:t>
            </w:r>
          </w:p>
        </w:tc>
        <w:tc>
          <w:tcPr>
            <w:tcW w:w="1252"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184.59</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0.335</w:t>
            </w:r>
          </w:p>
        </w:tc>
        <w:tc>
          <w:tcPr>
            <w:tcW w:w="1252" w:type="dxa"/>
            <w:tcBorders>
              <w:top w:val="nil"/>
              <w:left w:val="nil"/>
              <w:bottom w:val="nil"/>
              <w:right w:val="nil"/>
            </w:tcBorders>
          </w:tcPr>
          <w:p w:rsidR="00C45B13" w:rsidRPr="0040506B" w:rsidRDefault="00C45B13" w:rsidP="002D3DDA">
            <w:pPr>
              <w:pStyle w:val="NoSpacing"/>
              <w:jc w:val="right"/>
              <w:rPr>
                <w:lang w:eastAsia="en-ZA"/>
              </w:rPr>
            </w:pPr>
            <w:r w:rsidRPr="0040506B">
              <w:rPr>
                <w:lang w:eastAsia="en-ZA"/>
              </w:rPr>
              <w:t>0.046</w:t>
            </w:r>
          </w:p>
        </w:tc>
        <w:tc>
          <w:tcPr>
            <w:tcW w:w="1253" w:type="dxa"/>
            <w:tcBorders>
              <w:top w:val="nil"/>
              <w:left w:val="nil"/>
              <w:bottom w:val="nil"/>
              <w:right w:val="single" w:sz="6" w:space="0" w:color="auto"/>
            </w:tcBorders>
          </w:tcPr>
          <w:p w:rsidR="00C45B13" w:rsidRPr="0040506B" w:rsidRDefault="00C45B13" w:rsidP="002D3DDA">
            <w:pPr>
              <w:pStyle w:val="NoSpacing"/>
              <w:jc w:val="right"/>
              <w:rPr>
                <w:lang w:eastAsia="en-ZA"/>
              </w:rPr>
            </w:pPr>
            <w:r w:rsidRPr="0040506B">
              <w:rPr>
                <w:lang w:eastAsia="en-ZA"/>
              </w:rPr>
              <w:t>0.25746</w:t>
            </w:r>
          </w:p>
        </w:tc>
      </w:tr>
      <w:tr w:rsidR="00C45B13" w:rsidRPr="0040506B" w:rsidTr="00F433C0">
        <w:trPr>
          <w:trHeight w:val="224"/>
          <w:jc w:val="center"/>
        </w:trPr>
        <w:tc>
          <w:tcPr>
            <w:tcW w:w="1242" w:type="dxa"/>
            <w:tcBorders>
              <w:top w:val="nil"/>
              <w:left w:val="single" w:sz="6" w:space="0" w:color="auto"/>
              <w:bottom w:val="single" w:sz="6" w:space="0" w:color="auto"/>
              <w:right w:val="single" w:sz="6" w:space="0" w:color="auto"/>
            </w:tcBorders>
          </w:tcPr>
          <w:p w:rsidR="00C45B13" w:rsidRPr="0040506B" w:rsidRDefault="00C45B13" w:rsidP="003E2CAE">
            <w:pPr>
              <w:pStyle w:val="NoSpacing"/>
              <w:jc w:val="center"/>
              <w:rPr>
                <w:lang w:eastAsia="en-ZA"/>
              </w:rPr>
            </w:pPr>
            <w:r w:rsidRPr="0040506B">
              <w:rPr>
                <w:lang w:eastAsia="en-ZA"/>
              </w:rPr>
              <w:t>2006</w:t>
            </w:r>
          </w:p>
        </w:tc>
        <w:tc>
          <w:tcPr>
            <w:tcW w:w="1252" w:type="dxa"/>
            <w:tcBorders>
              <w:top w:val="nil"/>
              <w:left w:val="single" w:sz="6" w:space="0" w:color="auto"/>
              <w:bottom w:val="single" w:sz="6" w:space="0" w:color="auto"/>
              <w:right w:val="nil"/>
            </w:tcBorders>
          </w:tcPr>
          <w:p w:rsidR="00C45B13" w:rsidRPr="0040506B" w:rsidRDefault="00C45B13" w:rsidP="002D3DDA">
            <w:pPr>
              <w:pStyle w:val="NoSpacing"/>
              <w:jc w:val="right"/>
              <w:rPr>
                <w:lang w:eastAsia="en-ZA"/>
              </w:rPr>
            </w:pPr>
            <w:r w:rsidRPr="0040506B">
              <w:rPr>
                <w:lang w:eastAsia="en-ZA"/>
              </w:rPr>
              <w:t>103.30</w:t>
            </w:r>
          </w:p>
        </w:tc>
        <w:tc>
          <w:tcPr>
            <w:tcW w:w="1252" w:type="dxa"/>
            <w:tcBorders>
              <w:top w:val="nil"/>
              <w:left w:val="nil"/>
              <w:bottom w:val="single" w:sz="6" w:space="0" w:color="auto"/>
              <w:right w:val="nil"/>
            </w:tcBorders>
          </w:tcPr>
          <w:p w:rsidR="00C45B13" w:rsidRPr="0040506B" w:rsidRDefault="00C45B13" w:rsidP="002D3DDA">
            <w:pPr>
              <w:pStyle w:val="NoSpacing"/>
              <w:jc w:val="right"/>
              <w:rPr>
                <w:lang w:eastAsia="en-ZA"/>
              </w:rPr>
            </w:pPr>
            <w:r w:rsidRPr="0040506B">
              <w:rPr>
                <w:lang w:eastAsia="en-ZA"/>
              </w:rPr>
              <w:t>33.15</w:t>
            </w:r>
          </w:p>
        </w:tc>
        <w:tc>
          <w:tcPr>
            <w:tcW w:w="1252" w:type="dxa"/>
            <w:tcBorders>
              <w:top w:val="nil"/>
              <w:left w:val="nil"/>
              <w:bottom w:val="single" w:sz="6" w:space="0" w:color="auto"/>
              <w:right w:val="single" w:sz="6" w:space="0" w:color="auto"/>
            </w:tcBorders>
          </w:tcPr>
          <w:p w:rsidR="00C45B13" w:rsidRPr="0040506B" w:rsidRDefault="00C45B13" w:rsidP="002D3DDA">
            <w:pPr>
              <w:pStyle w:val="NoSpacing"/>
              <w:jc w:val="right"/>
              <w:rPr>
                <w:lang w:eastAsia="en-ZA"/>
              </w:rPr>
            </w:pPr>
            <w:r w:rsidRPr="0040506B">
              <w:rPr>
                <w:lang w:eastAsia="en-ZA"/>
              </w:rPr>
              <w:t>136.45</w:t>
            </w:r>
          </w:p>
        </w:tc>
        <w:tc>
          <w:tcPr>
            <w:tcW w:w="1252" w:type="dxa"/>
            <w:tcBorders>
              <w:top w:val="nil"/>
              <w:left w:val="nil"/>
              <w:bottom w:val="single" w:sz="6" w:space="0" w:color="auto"/>
              <w:right w:val="nil"/>
            </w:tcBorders>
          </w:tcPr>
          <w:p w:rsidR="00C45B13" w:rsidRPr="0040506B" w:rsidRDefault="00C45B13" w:rsidP="002D3DDA">
            <w:pPr>
              <w:pStyle w:val="NoSpacing"/>
              <w:jc w:val="right"/>
              <w:rPr>
                <w:lang w:eastAsia="en-ZA"/>
              </w:rPr>
            </w:pPr>
            <w:r w:rsidRPr="0040506B">
              <w:rPr>
                <w:lang w:eastAsia="en-ZA"/>
              </w:rPr>
              <w:t>0.197</w:t>
            </w:r>
          </w:p>
        </w:tc>
        <w:tc>
          <w:tcPr>
            <w:tcW w:w="1252" w:type="dxa"/>
            <w:tcBorders>
              <w:top w:val="nil"/>
              <w:left w:val="nil"/>
              <w:bottom w:val="single" w:sz="6" w:space="0" w:color="auto"/>
              <w:right w:val="nil"/>
            </w:tcBorders>
          </w:tcPr>
          <w:p w:rsidR="00C45B13" w:rsidRPr="0040506B" w:rsidRDefault="00C45B13" w:rsidP="002D3DDA">
            <w:pPr>
              <w:pStyle w:val="NoSpacing"/>
              <w:jc w:val="right"/>
              <w:rPr>
                <w:lang w:eastAsia="en-ZA"/>
              </w:rPr>
            </w:pPr>
            <w:r w:rsidRPr="0040506B">
              <w:rPr>
                <w:lang w:eastAsia="en-ZA"/>
              </w:rPr>
              <w:t>0.173</w:t>
            </w:r>
          </w:p>
        </w:tc>
        <w:tc>
          <w:tcPr>
            <w:tcW w:w="1253" w:type="dxa"/>
            <w:tcBorders>
              <w:top w:val="nil"/>
              <w:left w:val="nil"/>
              <w:bottom w:val="single" w:sz="6" w:space="0" w:color="auto"/>
              <w:right w:val="single" w:sz="6" w:space="0" w:color="auto"/>
            </w:tcBorders>
          </w:tcPr>
          <w:p w:rsidR="00C45B13" w:rsidRPr="0040506B" w:rsidRDefault="00C45B13" w:rsidP="002D3DDA">
            <w:pPr>
              <w:pStyle w:val="NoSpacing"/>
              <w:jc w:val="right"/>
              <w:rPr>
                <w:lang w:eastAsia="en-ZA"/>
              </w:rPr>
            </w:pPr>
            <w:r w:rsidRPr="0040506B">
              <w:rPr>
                <w:lang w:eastAsia="en-ZA"/>
              </w:rPr>
              <w:t>0.19032</w:t>
            </w:r>
          </w:p>
        </w:tc>
      </w:tr>
    </w:tbl>
    <w:p w:rsidR="00C45B13" w:rsidRDefault="00C45B13" w:rsidP="002A43B5">
      <w:pPr>
        <w:rPr>
          <w:lang w:val="en-GB"/>
        </w:rPr>
      </w:pPr>
    </w:p>
    <w:p w:rsidR="00C45B13" w:rsidRDefault="00C45B13">
      <w:pPr>
        <w:jc w:val="left"/>
        <w:rPr>
          <w:lang w:val="en-GB"/>
        </w:rPr>
      </w:pPr>
      <w:r>
        <w:rPr>
          <w:lang w:val="en-GB"/>
        </w:rPr>
        <w:br w:type="page"/>
      </w:r>
    </w:p>
    <w:p w:rsidR="00C45B13" w:rsidRDefault="009D3048" w:rsidP="006F22AC">
      <w:pPr>
        <w:jc w:val="center"/>
        <w:rPr>
          <w:lang w:val="en-GB"/>
        </w:rPr>
      </w:pPr>
      <w:r>
        <w:rPr>
          <w:noProof/>
          <w:lang w:eastAsia="en-ZA"/>
        </w:rPr>
        <w:lastRenderedPageBreak/>
        <w:drawing>
          <wp:inline distT="0" distB="0" distL="0" distR="0">
            <wp:extent cx="3916680" cy="3787140"/>
            <wp:effectExtent l="0" t="0" r="0" b="0"/>
            <wp:docPr id="719"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43550" cy="5306020"/>
                      <a:chOff x="755650" y="548680"/>
                      <a:chExt cx="5543550" cy="5306020"/>
                    </a:xfrm>
                  </a:grpSpPr>
                  <a:grpSp>
                    <a:nvGrpSpPr>
                      <a:cNvPr id="44" name="Group 43"/>
                      <a:cNvGrpSpPr/>
                    </a:nvGrpSpPr>
                    <a:grpSpPr>
                      <a:xfrm>
                        <a:off x="755650" y="548680"/>
                        <a:ext cx="5543550" cy="5306020"/>
                        <a:chOff x="755650" y="548680"/>
                        <a:chExt cx="5543550" cy="5306020"/>
                      </a:xfrm>
                    </a:grpSpPr>
                    <a:sp>
                      <a:nvSpPr>
                        <a:cNvPr id="7170" name="Oval 2"/>
                        <a:cNvSpPr>
                          <a:spLocks noChangeArrowheads="1"/>
                        </a:cNvSpPr>
                      </a:nvSpPr>
                      <a:spPr bwMode="auto">
                        <a:xfrm rot="16714618">
                          <a:off x="3128169" y="4042569"/>
                          <a:ext cx="1441450" cy="1296988"/>
                        </a:xfrm>
                        <a:prstGeom prst="ellipse">
                          <a:avLst/>
                        </a:prstGeom>
                        <a:solidFill>
                          <a:srgbClr val="EAEAEA"/>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7171" name="Oval 3"/>
                        <a:cNvSpPr>
                          <a:spLocks noChangeArrowheads="1"/>
                        </a:cNvSpPr>
                      </a:nvSpPr>
                      <a:spPr bwMode="auto">
                        <a:xfrm rot="19582354">
                          <a:off x="1747838" y="3575050"/>
                          <a:ext cx="1655762" cy="1189038"/>
                        </a:xfrm>
                        <a:prstGeom prst="ellipse">
                          <a:avLst/>
                        </a:prstGeom>
                        <a:solidFill>
                          <a:srgbClr val="EAEAEA"/>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7172" name="Oval 4"/>
                        <a:cNvSpPr>
                          <a:spLocks noChangeArrowheads="1"/>
                        </a:cNvSpPr>
                      </a:nvSpPr>
                      <a:spPr bwMode="auto">
                        <a:xfrm rot="18797819">
                          <a:off x="899319" y="1340644"/>
                          <a:ext cx="1944687" cy="2232025"/>
                        </a:xfrm>
                        <a:prstGeom prst="ellipse">
                          <a:avLst/>
                        </a:prstGeom>
                        <a:solidFill>
                          <a:srgbClr val="EAEAEA"/>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7173" name="Rectangle 5"/>
                        <a:cNvSpPr>
                          <a:spLocks noChangeArrowheads="1"/>
                        </a:cNvSpPr>
                      </a:nvSpPr>
                      <a:spPr bwMode="auto">
                        <a:xfrm>
                          <a:off x="827088" y="549275"/>
                          <a:ext cx="5400675" cy="4895850"/>
                        </a:xfrm>
                        <a:prstGeom prst="rect">
                          <a:avLst/>
                        </a:prstGeom>
                        <a:no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7174" name="Freeform 6"/>
                        <a:cNvSpPr>
                          <a:spLocks/>
                        </a:cNvSpPr>
                      </a:nvSpPr>
                      <a:spPr bwMode="auto">
                        <a:xfrm>
                          <a:off x="1433513" y="633413"/>
                          <a:ext cx="4391025" cy="4400550"/>
                        </a:xfrm>
                        <a:custGeom>
                          <a:avLst/>
                          <a:gdLst/>
                          <a:ahLst/>
                          <a:cxnLst>
                            <a:cxn ang="0">
                              <a:pos x="515" y="124"/>
                            </a:cxn>
                            <a:cxn ang="0">
                              <a:pos x="284" y="248"/>
                            </a:cxn>
                            <a:cxn ang="0">
                              <a:pos x="134" y="195"/>
                            </a:cxn>
                            <a:cxn ang="0">
                              <a:pos x="81" y="301"/>
                            </a:cxn>
                            <a:cxn ang="0">
                              <a:pos x="160" y="567"/>
                            </a:cxn>
                            <a:cxn ang="0">
                              <a:pos x="205" y="531"/>
                            </a:cxn>
                            <a:cxn ang="0">
                              <a:pos x="249" y="611"/>
                            </a:cxn>
                            <a:cxn ang="0">
                              <a:pos x="187" y="656"/>
                            </a:cxn>
                            <a:cxn ang="0">
                              <a:pos x="302" y="788"/>
                            </a:cxn>
                            <a:cxn ang="0">
                              <a:pos x="346" y="833"/>
                            </a:cxn>
                            <a:cxn ang="0">
                              <a:pos x="417" y="983"/>
                            </a:cxn>
                            <a:cxn ang="0">
                              <a:pos x="577" y="1116"/>
                            </a:cxn>
                            <a:cxn ang="0">
                              <a:pos x="674" y="1294"/>
                            </a:cxn>
                            <a:cxn ang="0">
                              <a:pos x="728" y="1453"/>
                            </a:cxn>
                            <a:cxn ang="0">
                              <a:pos x="603" y="1648"/>
                            </a:cxn>
                            <a:cxn ang="0">
                              <a:pos x="577" y="1852"/>
                            </a:cxn>
                            <a:cxn ang="0">
                              <a:pos x="533" y="1958"/>
                            </a:cxn>
                            <a:cxn ang="0">
                              <a:pos x="639" y="2127"/>
                            </a:cxn>
                            <a:cxn ang="0">
                              <a:pos x="719" y="2073"/>
                            </a:cxn>
                            <a:cxn ang="0">
                              <a:pos x="665" y="1994"/>
                            </a:cxn>
                            <a:cxn ang="0">
                              <a:pos x="1091" y="1940"/>
                            </a:cxn>
                            <a:cxn ang="0">
                              <a:pos x="1100" y="2065"/>
                            </a:cxn>
                            <a:cxn ang="0">
                              <a:pos x="1073" y="2127"/>
                            </a:cxn>
                            <a:cxn ang="0">
                              <a:pos x="1295" y="2171"/>
                            </a:cxn>
                            <a:cxn ang="0">
                              <a:pos x="1516" y="2268"/>
                            </a:cxn>
                            <a:cxn ang="0">
                              <a:pos x="1614" y="2490"/>
                            </a:cxn>
                            <a:cxn ang="0">
                              <a:pos x="1755" y="2516"/>
                            </a:cxn>
                            <a:cxn ang="0">
                              <a:pos x="1942" y="2623"/>
                            </a:cxn>
                            <a:cxn ang="0">
                              <a:pos x="2234" y="2711"/>
                            </a:cxn>
                            <a:cxn ang="0">
                              <a:pos x="2393" y="2729"/>
                            </a:cxn>
                            <a:cxn ang="0">
                              <a:pos x="2429" y="2676"/>
                            </a:cxn>
                            <a:cxn ang="0">
                              <a:pos x="2597" y="2578"/>
                            </a:cxn>
                            <a:cxn ang="0">
                              <a:pos x="2704" y="2499"/>
                            </a:cxn>
                          </a:cxnLst>
                          <a:rect l="0" t="0" r="r" b="b"/>
                          <a:pathLst>
                            <a:path w="2766" h="2772">
                              <a:moveTo>
                                <a:pt x="595" y="0"/>
                              </a:moveTo>
                              <a:cubicBezTo>
                                <a:pt x="562" y="48"/>
                                <a:pt x="565" y="90"/>
                                <a:pt x="515" y="124"/>
                              </a:cubicBezTo>
                              <a:cubicBezTo>
                                <a:pt x="478" y="179"/>
                                <a:pt x="428" y="220"/>
                                <a:pt x="373" y="257"/>
                              </a:cubicBezTo>
                              <a:cubicBezTo>
                                <a:pt x="343" y="254"/>
                                <a:pt x="313" y="255"/>
                                <a:pt x="284" y="248"/>
                              </a:cubicBezTo>
                              <a:cubicBezTo>
                                <a:pt x="242" y="238"/>
                                <a:pt x="231" y="183"/>
                                <a:pt x="187" y="168"/>
                              </a:cubicBezTo>
                              <a:cubicBezTo>
                                <a:pt x="172" y="173"/>
                                <a:pt x="143" y="180"/>
                                <a:pt x="134" y="195"/>
                              </a:cubicBezTo>
                              <a:cubicBezTo>
                                <a:pt x="124" y="211"/>
                                <a:pt x="122" y="230"/>
                                <a:pt x="116" y="248"/>
                              </a:cubicBezTo>
                              <a:cubicBezTo>
                                <a:pt x="109" y="268"/>
                                <a:pt x="88" y="281"/>
                                <a:pt x="81" y="301"/>
                              </a:cubicBezTo>
                              <a:cubicBezTo>
                                <a:pt x="78" y="310"/>
                                <a:pt x="75" y="319"/>
                                <a:pt x="72" y="328"/>
                              </a:cubicBezTo>
                              <a:cubicBezTo>
                                <a:pt x="77" y="475"/>
                                <a:pt x="0" y="626"/>
                                <a:pt x="160" y="567"/>
                              </a:cubicBezTo>
                              <a:cubicBezTo>
                                <a:pt x="170" y="563"/>
                                <a:pt x="170" y="547"/>
                                <a:pt x="178" y="540"/>
                              </a:cubicBezTo>
                              <a:cubicBezTo>
                                <a:pt x="185" y="534"/>
                                <a:pt x="196" y="534"/>
                                <a:pt x="205" y="531"/>
                              </a:cubicBezTo>
                              <a:cubicBezTo>
                                <a:pt x="217" y="534"/>
                                <a:pt x="234" y="529"/>
                                <a:pt x="240" y="540"/>
                              </a:cubicBezTo>
                              <a:cubicBezTo>
                                <a:pt x="251" y="561"/>
                                <a:pt x="249" y="587"/>
                                <a:pt x="249" y="611"/>
                              </a:cubicBezTo>
                              <a:cubicBezTo>
                                <a:pt x="249" y="623"/>
                                <a:pt x="250" y="640"/>
                                <a:pt x="240" y="647"/>
                              </a:cubicBezTo>
                              <a:cubicBezTo>
                                <a:pt x="225" y="658"/>
                                <a:pt x="205" y="653"/>
                                <a:pt x="187" y="656"/>
                              </a:cubicBezTo>
                              <a:cubicBezTo>
                                <a:pt x="199" y="737"/>
                                <a:pt x="188" y="719"/>
                                <a:pt x="249" y="753"/>
                              </a:cubicBezTo>
                              <a:cubicBezTo>
                                <a:pt x="268" y="763"/>
                                <a:pt x="284" y="776"/>
                                <a:pt x="302" y="788"/>
                              </a:cubicBezTo>
                              <a:cubicBezTo>
                                <a:pt x="311" y="794"/>
                                <a:pt x="329" y="806"/>
                                <a:pt x="329" y="806"/>
                              </a:cubicBezTo>
                              <a:cubicBezTo>
                                <a:pt x="335" y="815"/>
                                <a:pt x="342" y="823"/>
                                <a:pt x="346" y="833"/>
                              </a:cubicBezTo>
                              <a:cubicBezTo>
                                <a:pt x="353" y="850"/>
                                <a:pt x="364" y="886"/>
                                <a:pt x="364" y="886"/>
                              </a:cubicBezTo>
                              <a:cubicBezTo>
                                <a:pt x="372" y="938"/>
                                <a:pt x="366" y="967"/>
                                <a:pt x="417" y="983"/>
                              </a:cubicBezTo>
                              <a:cubicBezTo>
                                <a:pt x="480" y="1046"/>
                                <a:pt x="448" y="1026"/>
                                <a:pt x="506" y="1054"/>
                              </a:cubicBezTo>
                              <a:cubicBezTo>
                                <a:pt x="527" y="1085"/>
                                <a:pt x="541" y="1104"/>
                                <a:pt x="577" y="1116"/>
                              </a:cubicBezTo>
                              <a:cubicBezTo>
                                <a:pt x="586" y="1227"/>
                                <a:pt x="561" y="1236"/>
                                <a:pt x="648" y="1258"/>
                              </a:cubicBezTo>
                              <a:cubicBezTo>
                                <a:pt x="657" y="1270"/>
                                <a:pt x="670" y="1280"/>
                                <a:pt x="674" y="1294"/>
                              </a:cubicBezTo>
                              <a:cubicBezTo>
                                <a:pt x="681" y="1318"/>
                                <a:pt x="676" y="1371"/>
                                <a:pt x="692" y="1400"/>
                              </a:cubicBezTo>
                              <a:cubicBezTo>
                                <a:pt x="702" y="1419"/>
                                <a:pt x="728" y="1453"/>
                                <a:pt x="728" y="1453"/>
                              </a:cubicBezTo>
                              <a:cubicBezTo>
                                <a:pt x="731" y="1462"/>
                                <a:pt x="736" y="1471"/>
                                <a:pt x="736" y="1480"/>
                              </a:cubicBezTo>
                              <a:cubicBezTo>
                                <a:pt x="736" y="1661"/>
                                <a:pt x="752" y="1634"/>
                                <a:pt x="603" y="1648"/>
                              </a:cubicBezTo>
                              <a:cubicBezTo>
                                <a:pt x="587" y="1703"/>
                                <a:pt x="575" y="1745"/>
                                <a:pt x="541" y="1790"/>
                              </a:cubicBezTo>
                              <a:cubicBezTo>
                                <a:pt x="519" y="1860"/>
                                <a:pt x="506" y="1840"/>
                                <a:pt x="577" y="1852"/>
                              </a:cubicBezTo>
                              <a:cubicBezTo>
                                <a:pt x="567" y="1893"/>
                                <a:pt x="558" y="1908"/>
                                <a:pt x="524" y="1932"/>
                              </a:cubicBezTo>
                              <a:cubicBezTo>
                                <a:pt x="527" y="1941"/>
                                <a:pt x="527" y="1951"/>
                                <a:pt x="533" y="1958"/>
                              </a:cubicBezTo>
                              <a:cubicBezTo>
                                <a:pt x="540" y="1966"/>
                                <a:pt x="556" y="1966"/>
                                <a:pt x="559" y="1976"/>
                              </a:cubicBezTo>
                              <a:cubicBezTo>
                                <a:pt x="592" y="2108"/>
                                <a:pt x="521" y="2103"/>
                                <a:pt x="639" y="2127"/>
                              </a:cubicBezTo>
                              <a:cubicBezTo>
                                <a:pt x="669" y="2147"/>
                                <a:pt x="676" y="2169"/>
                                <a:pt x="710" y="2180"/>
                              </a:cubicBezTo>
                              <a:cubicBezTo>
                                <a:pt x="725" y="2136"/>
                                <a:pt x="740" y="2119"/>
                                <a:pt x="719" y="2073"/>
                              </a:cubicBezTo>
                              <a:cubicBezTo>
                                <a:pt x="714" y="2062"/>
                                <a:pt x="700" y="2057"/>
                                <a:pt x="692" y="2047"/>
                              </a:cubicBezTo>
                              <a:cubicBezTo>
                                <a:pt x="673" y="2025"/>
                                <a:pt x="674" y="2020"/>
                                <a:pt x="665" y="1994"/>
                              </a:cubicBezTo>
                              <a:cubicBezTo>
                                <a:pt x="693" y="1883"/>
                                <a:pt x="755" y="1887"/>
                                <a:pt x="852" y="1878"/>
                              </a:cubicBezTo>
                              <a:cubicBezTo>
                                <a:pt x="1021" y="1886"/>
                                <a:pt x="1025" y="1844"/>
                                <a:pt x="1091" y="1940"/>
                              </a:cubicBezTo>
                              <a:cubicBezTo>
                                <a:pt x="1118" y="2021"/>
                                <a:pt x="1091" y="1912"/>
                                <a:pt x="1073" y="1985"/>
                              </a:cubicBezTo>
                              <a:cubicBezTo>
                                <a:pt x="1064" y="2019"/>
                                <a:pt x="1084" y="2041"/>
                                <a:pt x="1100" y="2065"/>
                              </a:cubicBezTo>
                              <a:cubicBezTo>
                                <a:pt x="1097" y="2077"/>
                                <a:pt x="1096" y="2089"/>
                                <a:pt x="1091" y="2100"/>
                              </a:cubicBezTo>
                              <a:cubicBezTo>
                                <a:pt x="1087" y="2110"/>
                                <a:pt x="1074" y="2116"/>
                                <a:pt x="1073" y="2127"/>
                              </a:cubicBezTo>
                              <a:cubicBezTo>
                                <a:pt x="1068" y="2173"/>
                                <a:pt x="1087" y="2202"/>
                                <a:pt x="1126" y="2215"/>
                              </a:cubicBezTo>
                              <a:cubicBezTo>
                                <a:pt x="1187" y="2203"/>
                                <a:pt x="1248" y="2216"/>
                                <a:pt x="1295" y="2171"/>
                              </a:cubicBezTo>
                              <a:cubicBezTo>
                                <a:pt x="1356" y="2184"/>
                                <a:pt x="1342" y="2191"/>
                                <a:pt x="1383" y="2233"/>
                              </a:cubicBezTo>
                              <a:cubicBezTo>
                                <a:pt x="1406" y="2300"/>
                                <a:pt x="1446" y="2274"/>
                                <a:pt x="1516" y="2268"/>
                              </a:cubicBezTo>
                              <a:cubicBezTo>
                                <a:pt x="1567" y="2236"/>
                                <a:pt x="1568" y="2243"/>
                                <a:pt x="1623" y="2259"/>
                              </a:cubicBezTo>
                              <a:cubicBezTo>
                                <a:pt x="1697" y="2310"/>
                                <a:pt x="1655" y="2425"/>
                                <a:pt x="1614" y="2490"/>
                              </a:cubicBezTo>
                              <a:cubicBezTo>
                                <a:pt x="1632" y="2542"/>
                                <a:pt x="1611" y="2508"/>
                                <a:pt x="1693" y="2508"/>
                              </a:cubicBezTo>
                              <a:cubicBezTo>
                                <a:pt x="1714" y="2508"/>
                                <a:pt x="1734" y="2513"/>
                                <a:pt x="1755" y="2516"/>
                              </a:cubicBezTo>
                              <a:cubicBezTo>
                                <a:pt x="1773" y="2544"/>
                                <a:pt x="1812" y="2608"/>
                                <a:pt x="1844" y="2614"/>
                              </a:cubicBezTo>
                              <a:cubicBezTo>
                                <a:pt x="1876" y="2621"/>
                                <a:pt x="1909" y="2620"/>
                                <a:pt x="1942" y="2623"/>
                              </a:cubicBezTo>
                              <a:cubicBezTo>
                                <a:pt x="2034" y="2715"/>
                                <a:pt x="1982" y="2683"/>
                                <a:pt x="2172" y="2694"/>
                              </a:cubicBezTo>
                              <a:cubicBezTo>
                                <a:pt x="2175" y="2695"/>
                                <a:pt x="2227" y="2708"/>
                                <a:pt x="2234" y="2711"/>
                              </a:cubicBezTo>
                              <a:cubicBezTo>
                                <a:pt x="2267" y="2727"/>
                                <a:pt x="2279" y="2753"/>
                                <a:pt x="2314" y="2765"/>
                              </a:cubicBezTo>
                              <a:cubicBezTo>
                                <a:pt x="2367" y="2757"/>
                                <a:pt x="2375" y="2772"/>
                                <a:pt x="2393" y="2729"/>
                              </a:cubicBezTo>
                              <a:cubicBezTo>
                                <a:pt x="2398" y="2718"/>
                                <a:pt x="2395" y="2704"/>
                                <a:pt x="2402" y="2694"/>
                              </a:cubicBezTo>
                              <a:cubicBezTo>
                                <a:pt x="2408" y="2685"/>
                                <a:pt x="2421" y="2683"/>
                                <a:pt x="2429" y="2676"/>
                              </a:cubicBezTo>
                              <a:cubicBezTo>
                                <a:pt x="2454" y="2655"/>
                                <a:pt x="2506" y="2596"/>
                                <a:pt x="2535" y="2587"/>
                              </a:cubicBezTo>
                              <a:cubicBezTo>
                                <a:pt x="2555" y="2581"/>
                                <a:pt x="2576" y="2581"/>
                                <a:pt x="2597" y="2578"/>
                              </a:cubicBezTo>
                              <a:cubicBezTo>
                                <a:pt x="2662" y="2537"/>
                                <a:pt x="2589" y="2588"/>
                                <a:pt x="2642" y="2534"/>
                              </a:cubicBezTo>
                              <a:cubicBezTo>
                                <a:pt x="2660" y="2516"/>
                                <a:pt x="2683" y="2511"/>
                                <a:pt x="2704" y="2499"/>
                              </a:cubicBezTo>
                              <a:cubicBezTo>
                                <a:pt x="2729" y="2485"/>
                                <a:pt x="2745" y="2464"/>
                                <a:pt x="2766" y="2446"/>
                              </a:cubicBezTo>
                            </a:path>
                          </a:pathLst>
                        </a:custGeom>
                        <a:noFill/>
                        <a:ln w="2857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7175" name="Oval 7"/>
                        <a:cNvSpPr>
                          <a:spLocks noChangeArrowheads="1"/>
                        </a:cNvSpPr>
                      </a:nvSpPr>
                      <a:spPr bwMode="auto">
                        <a:xfrm>
                          <a:off x="2411413" y="2997200"/>
                          <a:ext cx="73025" cy="71438"/>
                        </a:xfrm>
                        <a:prstGeom prst="ellipse">
                          <a:avLst/>
                        </a:prstGeom>
                        <a:solidFill>
                          <a:schemeClr val="accent1"/>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7176" name="Oval 8"/>
                        <a:cNvSpPr>
                          <a:spLocks noChangeArrowheads="1"/>
                        </a:cNvSpPr>
                      </a:nvSpPr>
                      <a:spPr bwMode="auto">
                        <a:xfrm>
                          <a:off x="1908175" y="2205038"/>
                          <a:ext cx="71438" cy="71437"/>
                        </a:xfrm>
                        <a:prstGeom prst="ellipse">
                          <a:avLst/>
                        </a:prstGeom>
                        <a:solidFill>
                          <a:schemeClr val="accent1"/>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7177" name="Oval 9"/>
                        <a:cNvSpPr>
                          <a:spLocks noChangeArrowheads="1"/>
                        </a:cNvSpPr>
                      </a:nvSpPr>
                      <a:spPr bwMode="auto">
                        <a:xfrm>
                          <a:off x="4140200" y="4724400"/>
                          <a:ext cx="71438" cy="71438"/>
                        </a:xfrm>
                        <a:prstGeom prst="ellipse">
                          <a:avLst/>
                        </a:prstGeom>
                        <a:solidFill>
                          <a:schemeClr val="accent1"/>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7178" name="Text Box 10"/>
                        <a:cNvSpPr txBox="1">
                          <a:spLocks noChangeArrowheads="1"/>
                        </a:cNvSpPr>
                      </a:nvSpPr>
                      <a:spPr bwMode="auto">
                        <a:xfrm>
                          <a:off x="827584" y="548680"/>
                          <a:ext cx="1079500" cy="45720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pPr>
                            <a:r>
                              <a:rPr lang="en-US" sz="1200" dirty="0"/>
                              <a:t>Cape Columbine</a:t>
                            </a:r>
                            <a:endParaRPr lang="en-GB" sz="1200" dirty="0"/>
                          </a:p>
                        </a:txBody>
                        <a:useSpRect/>
                      </a:txSp>
                    </a:sp>
                    <a:sp>
                      <a:nvSpPr>
                        <a:cNvPr id="7179" name="Text Box 11"/>
                        <a:cNvSpPr txBox="1">
                          <a:spLocks noChangeArrowheads="1"/>
                        </a:cNvSpPr>
                      </a:nvSpPr>
                      <a:spPr bwMode="auto">
                        <a:xfrm rot="19762468">
                          <a:off x="1835150" y="2708275"/>
                          <a:ext cx="1079500" cy="45720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pPr>
                            <a:r>
                              <a:rPr lang="en-US" sz="1200" b="1">
                                <a:solidFill>
                                  <a:srgbClr val="FF3300"/>
                                </a:solidFill>
                              </a:rPr>
                              <a:t>Robben Island</a:t>
                            </a:r>
                            <a:endParaRPr lang="en-GB" sz="1200" b="1">
                              <a:solidFill>
                                <a:srgbClr val="FF3300"/>
                              </a:solidFill>
                            </a:endParaRPr>
                          </a:p>
                        </a:txBody>
                        <a:useSpRect/>
                      </a:txSp>
                    </a:sp>
                    <a:sp>
                      <a:nvSpPr>
                        <a:cNvPr id="7180" name="Text Box 12"/>
                        <a:cNvSpPr txBox="1">
                          <a:spLocks noChangeArrowheads="1"/>
                        </a:cNvSpPr>
                      </a:nvSpPr>
                      <a:spPr bwMode="auto">
                        <a:xfrm rot="19889067">
                          <a:off x="1255713" y="2060575"/>
                          <a:ext cx="1079500" cy="45720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pPr>
                            <a:r>
                              <a:rPr lang="en-US" sz="1200" b="1">
                                <a:solidFill>
                                  <a:srgbClr val="FF3300"/>
                                </a:solidFill>
                              </a:rPr>
                              <a:t>Dassen Island</a:t>
                            </a:r>
                            <a:endParaRPr lang="en-GB" sz="1200" b="1">
                              <a:solidFill>
                                <a:srgbClr val="FF3300"/>
                              </a:solidFill>
                            </a:endParaRPr>
                          </a:p>
                        </a:txBody>
                        <a:useSpRect/>
                      </a:txSp>
                    </a:sp>
                    <a:sp>
                      <a:nvSpPr>
                        <a:cNvPr id="7181" name="Text Box 13"/>
                        <a:cNvSpPr txBox="1">
                          <a:spLocks noChangeArrowheads="1"/>
                        </a:cNvSpPr>
                      </a:nvSpPr>
                      <a:spPr bwMode="auto">
                        <a:xfrm rot="19883372">
                          <a:off x="3413125" y="4799013"/>
                          <a:ext cx="1079500" cy="244475"/>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pPr>
                            <a:r>
                              <a:rPr lang="en-US" sz="1000" b="1">
                                <a:solidFill>
                                  <a:srgbClr val="FF3300"/>
                                </a:solidFill>
                              </a:rPr>
                              <a:t>Dyer Island</a:t>
                            </a:r>
                            <a:endParaRPr lang="en-GB" sz="1000" b="1">
                              <a:solidFill>
                                <a:srgbClr val="FF3300"/>
                              </a:solidFill>
                            </a:endParaRPr>
                          </a:p>
                        </a:txBody>
                        <a:useSpRect/>
                      </a:txSp>
                    </a:sp>
                    <a:sp>
                      <a:nvSpPr>
                        <a:cNvPr id="7182" name="Text Box 14"/>
                        <a:cNvSpPr txBox="1">
                          <a:spLocks noChangeArrowheads="1"/>
                        </a:cNvSpPr>
                      </a:nvSpPr>
                      <a:spPr bwMode="auto">
                        <a:xfrm>
                          <a:off x="5219700" y="4797425"/>
                          <a:ext cx="1079500" cy="45720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pPr>
                            <a:r>
                              <a:rPr lang="en-US" sz="1200"/>
                              <a:t>Cape Agulhas</a:t>
                            </a:r>
                            <a:endParaRPr lang="en-GB" sz="1200"/>
                          </a:p>
                        </a:txBody>
                        <a:useSpRect/>
                      </a:txSp>
                    </a:sp>
                    <a:sp>
                      <a:nvSpPr>
                        <a:cNvPr id="7183" name="Line 15"/>
                        <a:cNvSpPr>
                          <a:spLocks noChangeShapeType="1"/>
                        </a:cNvSpPr>
                      </a:nvSpPr>
                      <a:spPr bwMode="auto">
                        <a:xfrm>
                          <a:off x="827088" y="1484313"/>
                          <a:ext cx="288925" cy="0"/>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7184" name="Line 16"/>
                        <a:cNvSpPr>
                          <a:spLocks noChangeShapeType="1"/>
                        </a:cNvSpPr>
                      </a:nvSpPr>
                      <a:spPr bwMode="auto">
                        <a:xfrm flipV="1">
                          <a:off x="1835150" y="5229225"/>
                          <a:ext cx="0" cy="215900"/>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7185" name="Line 17"/>
                        <a:cNvSpPr>
                          <a:spLocks noChangeShapeType="1"/>
                        </a:cNvSpPr>
                      </a:nvSpPr>
                      <a:spPr bwMode="auto">
                        <a:xfrm flipV="1">
                          <a:off x="5148263" y="5229225"/>
                          <a:ext cx="0" cy="215900"/>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7186" name="Text Box 18"/>
                        <a:cNvSpPr txBox="1">
                          <a:spLocks noChangeArrowheads="1"/>
                        </a:cNvSpPr>
                      </a:nvSpPr>
                      <a:spPr bwMode="auto">
                        <a:xfrm>
                          <a:off x="5076825" y="5229225"/>
                          <a:ext cx="720725" cy="244475"/>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pPr>
                            <a:r>
                              <a:rPr lang="en-US" sz="1000"/>
                              <a:t>20°E</a:t>
                            </a:r>
                            <a:endParaRPr lang="en-GB" sz="1000"/>
                          </a:p>
                        </a:txBody>
                        <a:useSpRect/>
                      </a:txSp>
                    </a:sp>
                    <a:sp>
                      <a:nvSpPr>
                        <a:cNvPr id="7187" name="Text Box 19"/>
                        <a:cNvSpPr txBox="1">
                          <a:spLocks noChangeArrowheads="1"/>
                        </a:cNvSpPr>
                      </a:nvSpPr>
                      <a:spPr bwMode="auto">
                        <a:xfrm>
                          <a:off x="1908175" y="5229225"/>
                          <a:ext cx="720725" cy="244475"/>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pPr>
                            <a:r>
                              <a:rPr lang="en-US" sz="1000"/>
                              <a:t>18°E</a:t>
                            </a:r>
                            <a:endParaRPr lang="en-GB" sz="1000"/>
                          </a:p>
                        </a:txBody>
                        <a:useSpRect/>
                      </a:txSp>
                    </a:sp>
                    <a:sp>
                      <a:nvSpPr>
                        <a:cNvPr id="7188" name="Text Box 20"/>
                        <a:cNvSpPr txBox="1">
                          <a:spLocks noChangeArrowheads="1"/>
                        </a:cNvSpPr>
                      </a:nvSpPr>
                      <a:spPr bwMode="auto">
                        <a:xfrm>
                          <a:off x="755650" y="1484313"/>
                          <a:ext cx="576263" cy="244475"/>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pPr>
                            <a:r>
                              <a:rPr lang="en-US" sz="1000"/>
                              <a:t>33°S</a:t>
                            </a:r>
                            <a:endParaRPr lang="en-GB" sz="1000"/>
                          </a:p>
                        </a:txBody>
                        <a:useSpRect/>
                      </a:txSp>
                    </a:sp>
                    <a:sp>
                      <a:nvSpPr>
                        <a:cNvPr id="7189" name="Text Box 21"/>
                        <a:cNvSpPr txBox="1">
                          <a:spLocks noChangeArrowheads="1"/>
                        </a:cNvSpPr>
                      </a:nvSpPr>
                      <a:spPr bwMode="auto">
                        <a:xfrm rot="19300974">
                          <a:off x="2555875" y="4221163"/>
                          <a:ext cx="1079500" cy="244475"/>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pPr>
                            <a:r>
                              <a:rPr lang="en-US" sz="1000"/>
                              <a:t>Stony Point</a:t>
                            </a:r>
                            <a:endParaRPr lang="en-GB" sz="1000"/>
                          </a:p>
                        </a:txBody>
                        <a:useSpRect/>
                      </a:txSp>
                    </a:sp>
                    <a:sp>
                      <a:nvSpPr>
                        <a:cNvPr id="7190" name="Freeform 22"/>
                        <a:cNvSpPr>
                          <a:spLocks/>
                        </a:cNvSpPr>
                      </a:nvSpPr>
                      <a:spPr bwMode="auto">
                        <a:xfrm>
                          <a:off x="1828800" y="1668463"/>
                          <a:ext cx="185738" cy="225425"/>
                        </a:xfrm>
                        <a:custGeom>
                          <a:avLst/>
                          <a:gdLst/>
                          <a:ahLst/>
                          <a:cxnLst>
                            <a:cxn ang="0">
                              <a:pos x="0" y="0"/>
                            </a:cxn>
                            <a:cxn ang="0">
                              <a:pos x="27" y="19"/>
                            </a:cxn>
                            <a:cxn ang="0">
                              <a:pos x="64" y="55"/>
                            </a:cxn>
                            <a:cxn ang="0">
                              <a:pos x="55" y="101"/>
                            </a:cxn>
                            <a:cxn ang="0">
                              <a:pos x="0" y="0"/>
                            </a:cxn>
                          </a:cxnLst>
                          <a:rect l="0" t="0" r="r" b="b"/>
                          <a:pathLst>
                            <a:path w="117" h="142">
                              <a:moveTo>
                                <a:pt x="0" y="0"/>
                              </a:moveTo>
                              <a:cubicBezTo>
                                <a:pt x="9" y="6"/>
                                <a:pt x="20" y="10"/>
                                <a:pt x="27" y="19"/>
                              </a:cubicBezTo>
                              <a:cubicBezTo>
                                <a:pt x="62" y="62"/>
                                <a:pt x="7" y="36"/>
                                <a:pt x="64" y="55"/>
                              </a:cubicBezTo>
                              <a:cubicBezTo>
                                <a:pt x="74" y="85"/>
                                <a:pt x="117" y="142"/>
                                <a:pt x="55" y="101"/>
                              </a:cubicBezTo>
                              <a:cubicBezTo>
                                <a:pt x="34" y="70"/>
                                <a:pt x="0" y="39"/>
                                <a:pt x="0" y="0"/>
                              </a:cubicBezTo>
                              <a:close/>
                            </a:path>
                          </a:pathLst>
                        </a:custGeom>
                        <a:solidFill>
                          <a:schemeClr val="accent1"/>
                        </a:solidFill>
                        <a:ln w="25400">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7191" name="Text Box 23"/>
                        <a:cNvSpPr txBox="1">
                          <a:spLocks noChangeArrowheads="1"/>
                        </a:cNvSpPr>
                      </a:nvSpPr>
                      <a:spPr bwMode="auto">
                        <a:xfrm rot="19883372">
                          <a:off x="2576513" y="3600450"/>
                          <a:ext cx="792162" cy="244475"/>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pPr>
                            <a:r>
                              <a:rPr lang="en-US" sz="1000"/>
                              <a:t>Seal Is.</a:t>
                            </a:r>
                            <a:endParaRPr lang="en-GB" sz="1000"/>
                          </a:p>
                        </a:txBody>
                        <a:useSpRect/>
                      </a:txSp>
                    </a:sp>
                    <a:sp>
                      <a:nvSpPr>
                        <a:cNvPr id="7192" name="Text Box 24"/>
                        <a:cNvSpPr txBox="1">
                          <a:spLocks noChangeArrowheads="1"/>
                        </a:cNvSpPr>
                      </a:nvSpPr>
                      <a:spPr bwMode="auto">
                        <a:xfrm>
                          <a:off x="2411413" y="3213100"/>
                          <a:ext cx="1079500" cy="244475"/>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pPr>
                            <a:r>
                              <a:rPr lang="en-US" sz="1000"/>
                              <a:t>Cape Town</a:t>
                            </a:r>
                            <a:endParaRPr lang="en-GB" sz="1000"/>
                          </a:p>
                        </a:txBody>
                        <a:useSpRect/>
                      </a:txSp>
                    </a:sp>
                    <a:sp>
                      <a:nvSpPr>
                        <a:cNvPr id="7194" name="Text Box 26"/>
                        <a:cNvSpPr txBox="1">
                          <a:spLocks noChangeArrowheads="1"/>
                        </a:cNvSpPr>
                      </a:nvSpPr>
                      <a:spPr bwMode="auto">
                        <a:xfrm rot="20282175">
                          <a:off x="852488" y="1622425"/>
                          <a:ext cx="1079500" cy="50165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pPr>
                            <a:r>
                              <a:rPr lang="en-US" sz="900"/>
                              <a:t>Malgas, Marcus, Vondeling &amp; Jutten Islands</a:t>
                            </a:r>
                            <a:endParaRPr lang="en-GB" sz="900"/>
                          </a:p>
                        </a:txBody>
                        <a:useSpRect/>
                      </a:txSp>
                    </a:sp>
                    <a:sp>
                      <a:nvSpPr>
                        <a:cNvPr id="7195" name="Text Box 27"/>
                        <a:cNvSpPr txBox="1">
                          <a:spLocks noChangeArrowheads="1"/>
                        </a:cNvSpPr>
                      </a:nvSpPr>
                      <a:spPr bwMode="auto">
                        <a:xfrm rot="19883372">
                          <a:off x="1708150" y="4144963"/>
                          <a:ext cx="792163" cy="244475"/>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pPr>
                            <a:r>
                              <a:rPr lang="en-US" sz="1000" b="1">
                                <a:solidFill>
                                  <a:srgbClr val="FF3300"/>
                                </a:solidFill>
                              </a:rPr>
                              <a:t>Boulders</a:t>
                            </a:r>
                            <a:endParaRPr lang="en-GB" sz="1000" b="1">
                              <a:solidFill>
                                <a:srgbClr val="FF3300"/>
                              </a:solidFill>
                            </a:endParaRPr>
                          </a:p>
                        </a:txBody>
                        <a:useSpRect/>
                      </a:txSp>
                    </a:sp>
                    <a:sp>
                      <a:nvSpPr>
                        <a:cNvPr id="7196" name="Line 28"/>
                        <a:cNvSpPr>
                          <a:spLocks noChangeShapeType="1"/>
                        </a:cNvSpPr>
                      </a:nvSpPr>
                      <a:spPr bwMode="auto">
                        <a:xfrm flipV="1">
                          <a:off x="2339975" y="3860800"/>
                          <a:ext cx="215900" cy="288925"/>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7197" name="Oval 29"/>
                        <a:cNvSpPr>
                          <a:spLocks noChangeArrowheads="1"/>
                        </a:cNvSpPr>
                      </a:nvSpPr>
                      <a:spPr bwMode="auto">
                        <a:xfrm>
                          <a:off x="2700338" y="3644900"/>
                          <a:ext cx="71437" cy="71438"/>
                        </a:xfrm>
                        <a:prstGeom prst="ellipse">
                          <a:avLst/>
                        </a:prstGeom>
                        <a:solidFill>
                          <a:schemeClr val="accent1"/>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7198" name="Text Box 30"/>
                        <a:cNvSpPr txBox="1">
                          <a:spLocks noChangeArrowheads="1"/>
                        </a:cNvSpPr>
                      </a:nvSpPr>
                      <a:spPr bwMode="auto">
                        <a:xfrm rot="19883372">
                          <a:off x="3635375" y="4868863"/>
                          <a:ext cx="1079500" cy="244475"/>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pPr>
                            <a:r>
                              <a:rPr lang="en-US" sz="1000"/>
                              <a:t>Geyser Is.</a:t>
                            </a:r>
                            <a:endParaRPr lang="en-GB" sz="1000"/>
                          </a:p>
                        </a:txBody>
                        <a:useSpRect/>
                      </a:txSp>
                    </a:sp>
                    <a:sp>
                      <a:nvSpPr>
                        <a:cNvPr id="7199" name="Oval 31"/>
                        <a:cNvSpPr>
                          <a:spLocks noChangeArrowheads="1"/>
                        </a:cNvSpPr>
                      </a:nvSpPr>
                      <a:spPr bwMode="auto">
                        <a:xfrm>
                          <a:off x="4140200" y="4868863"/>
                          <a:ext cx="71438" cy="71437"/>
                        </a:xfrm>
                        <a:prstGeom prst="ellipse">
                          <a:avLst/>
                        </a:prstGeom>
                        <a:solidFill>
                          <a:schemeClr val="accent1"/>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grpSp>
                      <a:nvGrpSpPr>
                        <a:cNvPr id="32" name="Group 36"/>
                        <a:cNvGrpSpPr>
                          <a:grpSpLocks/>
                        </a:cNvGrpSpPr>
                      </a:nvGrpSpPr>
                      <a:grpSpPr bwMode="auto">
                        <a:xfrm>
                          <a:off x="755650" y="2781300"/>
                          <a:ext cx="3136900" cy="3073400"/>
                          <a:chOff x="904" y="2032"/>
                          <a:chExt cx="1976" cy="1936"/>
                        </a:xfrm>
                      </a:grpSpPr>
                      <a:sp>
                        <a:nvSpPr>
                          <a:cNvPr id="7205" name="AutoShape 37"/>
                          <a:cNvSpPr>
                            <a:spLocks noChangeArrowheads="1"/>
                          </a:cNvSpPr>
                        </a:nvSpPr>
                        <a:spPr bwMode="auto">
                          <a:xfrm rot="12401020">
                            <a:off x="1536" y="3360"/>
                            <a:ext cx="1344" cy="432"/>
                          </a:xfrm>
                          <a:prstGeom prst="curvedDownArrow">
                            <a:avLst>
                              <a:gd name="adj1" fmla="val 62222"/>
                              <a:gd name="adj2" fmla="val 124444"/>
                              <a:gd name="adj3" fmla="val 33333"/>
                            </a:avLst>
                          </a:prstGeom>
                          <a:solidFill>
                            <a:srgbClr val="FF3300"/>
                          </a:solidFill>
                          <a:ln w="9525">
                            <a:solidFill>
                              <a:srgbClr val="FF3300"/>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7206" name="Freeform 38"/>
                          <a:cNvSpPr>
                            <a:spLocks/>
                          </a:cNvSpPr>
                        </a:nvSpPr>
                        <a:spPr bwMode="auto">
                          <a:xfrm>
                            <a:off x="952" y="2032"/>
                            <a:ext cx="1784" cy="1936"/>
                          </a:xfrm>
                          <a:custGeom>
                            <a:avLst/>
                            <a:gdLst/>
                            <a:ahLst/>
                            <a:cxnLst>
                              <a:cxn ang="0">
                                <a:pos x="1784" y="1664"/>
                              </a:cxn>
                              <a:cxn ang="0">
                                <a:pos x="1304" y="1904"/>
                              </a:cxn>
                              <a:cxn ang="0">
                                <a:pos x="536" y="1808"/>
                              </a:cxn>
                              <a:cxn ang="0">
                                <a:pos x="56" y="1136"/>
                              </a:cxn>
                              <a:cxn ang="0">
                                <a:pos x="200" y="176"/>
                              </a:cxn>
                              <a:cxn ang="0">
                                <a:pos x="200" y="80"/>
                              </a:cxn>
                            </a:cxnLst>
                            <a:rect l="0" t="0" r="r" b="b"/>
                            <a:pathLst>
                              <a:path w="1784" h="1936">
                                <a:moveTo>
                                  <a:pt x="1784" y="1664"/>
                                </a:moveTo>
                                <a:cubicBezTo>
                                  <a:pt x="1648" y="1772"/>
                                  <a:pt x="1512" y="1880"/>
                                  <a:pt x="1304" y="1904"/>
                                </a:cubicBezTo>
                                <a:cubicBezTo>
                                  <a:pt x="1096" y="1928"/>
                                  <a:pt x="744" y="1936"/>
                                  <a:pt x="536" y="1808"/>
                                </a:cubicBezTo>
                                <a:cubicBezTo>
                                  <a:pt x="328" y="1680"/>
                                  <a:pt x="112" y="1408"/>
                                  <a:pt x="56" y="1136"/>
                                </a:cubicBezTo>
                                <a:cubicBezTo>
                                  <a:pt x="0" y="864"/>
                                  <a:pt x="176" y="352"/>
                                  <a:pt x="200" y="176"/>
                                </a:cubicBezTo>
                                <a:cubicBezTo>
                                  <a:pt x="224" y="0"/>
                                  <a:pt x="212" y="40"/>
                                  <a:pt x="200" y="80"/>
                                </a:cubicBezTo>
                              </a:path>
                            </a:pathLst>
                          </a:custGeom>
                          <a:noFill/>
                          <a:ln w="142875">
                            <a:solidFill>
                              <a:srgbClr val="FF3300"/>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7207" name="Text Box 39"/>
                          <a:cNvSpPr txBox="1">
                            <a:spLocks noChangeArrowheads="1"/>
                          </a:cNvSpPr>
                        </a:nvSpPr>
                        <a:spPr bwMode="auto">
                          <a:xfrm>
                            <a:off x="904" y="3075"/>
                            <a:ext cx="432" cy="749"/>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pPr>
                              <a:r>
                                <a:rPr lang="en-US" sz="7200" dirty="0"/>
                                <a:t>?</a:t>
                              </a:r>
                            </a:p>
                          </a:txBody>
                          <a:useSpRect/>
                        </a:txSp>
                      </a:sp>
                    </a:grpSp>
                    <a:sp>
                      <a:nvSpPr>
                        <a:cNvPr id="43" name="TextBox 42"/>
                        <a:cNvSpPr txBox="1"/>
                      </a:nvSpPr>
                      <a:spPr>
                        <a:xfrm>
                          <a:off x="3491880" y="1196752"/>
                          <a:ext cx="2016224" cy="646331"/>
                        </a:xfrm>
                        <a:prstGeom prst="rect">
                          <a:avLst/>
                        </a:prstGeom>
                        <a:noFill/>
                      </a:spPr>
                      <a:txSp>
                        <a:txBody>
                          <a:bodyPr wrap="squar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ZA" dirty="0" smtClean="0"/>
                              <a:t>Western Cape,</a:t>
                            </a:r>
                          </a:p>
                          <a:p>
                            <a:pPr algn="ctr"/>
                            <a:r>
                              <a:rPr lang="en-ZA" dirty="0" smtClean="0"/>
                              <a:t>South Africa</a:t>
                            </a:r>
                            <a:endParaRPr lang="en-GB" dirty="0"/>
                          </a:p>
                        </a:txBody>
                        <a:useSpRect/>
                      </a:txSp>
                    </a:sp>
                  </a:grpSp>
                </lc:lockedCanvas>
              </a:graphicData>
            </a:graphic>
          </wp:inline>
        </w:drawing>
      </w:r>
    </w:p>
    <w:p w:rsidR="00C45B13" w:rsidRPr="00023753" w:rsidRDefault="00C45B13" w:rsidP="00FE60D7">
      <w:pPr>
        <w:rPr>
          <w:sz w:val="20"/>
          <w:szCs w:val="20"/>
          <w:lang w:val="en-GB"/>
        </w:rPr>
      </w:pPr>
      <w:r w:rsidRPr="00023753">
        <w:rPr>
          <w:lang w:val="en-GB"/>
        </w:rPr>
        <w:t>Fig</w:t>
      </w:r>
      <w:r>
        <w:rPr>
          <w:lang w:val="en-GB"/>
        </w:rPr>
        <w:t>ure</w:t>
      </w:r>
      <w:r w:rsidRPr="00023753">
        <w:rPr>
          <w:lang w:val="en-GB"/>
        </w:rPr>
        <w:t xml:space="preserve"> </w:t>
      </w:r>
      <w:r>
        <w:rPr>
          <w:lang w:val="en-GB"/>
        </w:rPr>
        <w:t>A.</w:t>
      </w:r>
      <w:r w:rsidRPr="00023753">
        <w:rPr>
          <w:lang w:val="en-GB"/>
        </w:rPr>
        <w:t xml:space="preserve">1. Map showing location of penguin colonies in the </w:t>
      </w:r>
      <w:smartTag w:uri="urn:schemas-microsoft-com:office:smarttags" w:element="place">
        <w:smartTag w:uri="urn:schemas-microsoft-com:office:smarttags" w:element="State">
          <w:r>
            <w:rPr>
              <w:lang w:val="en-GB"/>
            </w:rPr>
            <w:t>Western Cape</w:t>
          </w:r>
        </w:smartTag>
      </w:smartTag>
      <w:r w:rsidRPr="00023753">
        <w:rPr>
          <w:lang w:val="en-GB"/>
        </w:rPr>
        <w:t xml:space="preserve">. The colonies included </w:t>
      </w:r>
      <w:r>
        <w:rPr>
          <w:lang w:val="en-GB"/>
        </w:rPr>
        <w:t>at various stages of the model development process</w:t>
      </w:r>
      <w:r w:rsidRPr="00023753">
        <w:rPr>
          <w:lang w:val="en-GB"/>
        </w:rPr>
        <w:t xml:space="preserve"> are shown in bold red text. The arrows represent movement of penguins from </w:t>
      </w:r>
      <w:smartTag w:uri="urn:schemas-microsoft-com:office:smarttags" w:element="PlaceName">
        <w:r w:rsidRPr="00023753">
          <w:rPr>
            <w:lang w:val="en-GB"/>
          </w:rPr>
          <w:t>Dyer</w:t>
        </w:r>
      </w:smartTag>
      <w:r w:rsidRPr="00023753">
        <w:rPr>
          <w:lang w:val="en-GB"/>
        </w:rPr>
        <w:t xml:space="preserve"> </w:t>
      </w:r>
      <w:smartTag w:uri="urn:schemas-microsoft-com:office:smarttags" w:element="PlaceType">
        <w:r w:rsidRPr="00023753">
          <w:rPr>
            <w:lang w:val="en-GB"/>
          </w:rPr>
          <w:t>Island</w:t>
        </w:r>
      </w:smartTag>
      <w:r w:rsidRPr="00023753">
        <w:rPr>
          <w:lang w:val="en-GB"/>
        </w:rPr>
        <w:t xml:space="preserve"> to Boulders, as well as movement to Robben</w:t>
      </w:r>
      <w:r>
        <w:rPr>
          <w:lang w:val="en-GB"/>
        </w:rPr>
        <w:t xml:space="preserve"> and </w:t>
      </w:r>
      <w:smartTag w:uri="urn:schemas-microsoft-com:office:smarttags" w:element="place">
        <w:smartTag w:uri="urn:schemas-microsoft-com:office:smarttags" w:element="PlaceName">
          <w:smartTag w:uri="urn:schemas-microsoft-com:office:smarttags" w:element="PlaceName">
            <w:r>
              <w:rPr>
                <w:lang w:val="en-GB"/>
              </w:rPr>
              <w:t>Dassen</w:t>
            </w:r>
          </w:smartTag>
          <w:r w:rsidRPr="00023753">
            <w:rPr>
              <w:lang w:val="en-GB"/>
            </w:rPr>
            <w:t xml:space="preserve"> </w:t>
          </w:r>
          <w:smartTag w:uri="urn:schemas-microsoft-com:office:smarttags" w:element="PlaceType">
            <w:r w:rsidRPr="00023753">
              <w:rPr>
                <w:lang w:val="en-GB"/>
              </w:rPr>
              <w:t>Island</w:t>
            </w:r>
            <w:r>
              <w:rPr>
                <w:lang w:val="en-GB"/>
              </w:rPr>
              <w:t>s</w:t>
            </w:r>
          </w:smartTag>
        </w:smartTag>
      </w:smartTag>
      <w:r w:rsidRPr="00023753">
        <w:rPr>
          <w:lang w:val="en-GB"/>
        </w:rPr>
        <w:t xml:space="preserve"> as is </w:t>
      </w:r>
      <w:r>
        <w:rPr>
          <w:lang w:val="en-GB"/>
        </w:rPr>
        <w:t>included</w:t>
      </w:r>
      <w:r w:rsidRPr="00023753">
        <w:rPr>
          <w:lang w:val="en-GB"/>
        </w:rPr>
        <w:t xml:space="preserve"> in </w:t>
      </w:r>
      <w:r>
        <w:rPr>
          <w:lang w:val="en-GB"/>
        </w:rPr>
        <w:t>earlier models (Plagányi and Butterworth 2007a, Robinson and Plagányi 2008a)</w:t>
      </w:r>
      <w:r w:rsidRPr="00023753">
        <w:rPr>
          <w:lang w:val="en-GB"/>
        </w:rPr>
        <w:t xml:space="preserve">. </w:t>
      </w:r>
    </w:p>
    <w:p w:rsidR="00C45B13" w:rsidRPr="00023753" w:rsidRDefault="00FE2A27" w:rsidP="002E6EB6">
      <w:r w:rsidRPr="00FE2A27">
        <w:rPr>
          <w:noProof/>
          <w:lang w:eastAsia="en-ZA"/>
        </w:rPr>
        <w:drawing>
          <wp:inline distT="0" distB="0" distL="0" distR="0">
            <wp:extent cx="5943600" cy="2950845"/>
            <wp:effectExtent l="19050" t="0" r="0" b="0"/>
            <wp:docPr id="4"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43737" cy="3497262"/>
                      <a:chOff x="1116013" y="1989138"/>
                      <a:chExt cx="7043737" cy="3497262"/>
                    </a:xfrm>
                  </a:grpSpPr>
                  <a:grpSp>
                    <a:nvGrpSpPr>
                      <a:cNvPr id="18" name="Group 17"/>
                      <a:cNvGrpSpPr/>
                    </a:nvGrpSpPr>
                    <a:grpSpPr>
                      <a:xfrm>
                        <a:off x="1116013" y="1989138"/>
                        <a:ext cx="7043737" cy="3497262"/>
                        <a:chOff x="1116013" y="1989138"/>
                        <a:chExt cx="7043737" cy="3497262"/>
                      </a:xfrm>
                    </a:grpSpPr>
                    <a:pic>
                      <a:nvPicPr>
                        <a:cNvPr id="5123" name="Picture 4" descr="map  for eva"/>
                        <a:cNvPicPr>
                          <a:picLocks noChangeAspect="1" noChangeArrowheads="1"/>
                        </a:cNvPicPr>
                      </a:nvPicPr>
                      <a:blipFill>
                        <a:blip r:embed="rId252"/>
                        <a:srcRect/>
                        <a:stretch>
                          <a:fillRect/>
                        </a:stretch>
                      </a:blipFill>
                      <a:spPr bwMode="auto">
                        <a:xfrm>
                          <a:off x="1116013" y="1989138"/>
                          <a:ext cx="7043737" cy="3032125"/>
                        </a:xfrm>
                        <a:prstGeom prst="rect">
                          <a:avLst/>
                        </a:prstGeom>
                        <a:noFill/>
                        <a:ln w="9525">
                          <a:noFill/>
                          <a:miter lim="800000"/>
                          <a:headEnd/>
                          <a:tailEnd/>
                        </a:ln>
                      </a:spPr>
                    </a:pic>
                    <a:sp>
                      <a:nvSpPr>
                        <a:cNvPr id="5124" name="Line 5"/>
                        <a:cNvSpPr>
                          <a:spLocks noChangeShapeType="1"/>
                        </a:cNvSpPr>
                      </a:nvSpPr>
                      <a:spPr bwMode="auto">
                        <a:xfrm flipH="1">
                          <a:off x="2051049" y="3603214"/>
                          <a:ext cx="936625" cy="402050"/>
                        </a:xfrm>
                        <a:prstGeom prst="line">
                          <a:avLst/>
                        </a:prstGeom>
                        <a:noFill/>
                        <a:ln w="9525">
                          <a:solidFill>
                            <a:schemeClr val="tx1"/>
                          </a:solidFill>
                          <a:round/>
                          <a:headEnd/>
                          <a:tailEnd type="triangle" w="med" len="me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5125" name="Line 6"/>
                        <a:cNvSpPr>
                          <a:spLocks noChangeShapeType="1"/>
                        </a:cNvSpPr>
                      </a:nvSpPr>
                      <a:spPr bwMode="auto">
                        <a:xfrm flipH="1">
                          <a:off x="2268538" y="3603214"/>
                          <a:ext cx="2159000" cy="1049750"/>
                        </a:xfrm>
                        <a:prstGeom prst="line">
                          <a:avLst/>
                        </a:prstGeom>
                        <a:noFill/>
                        <a:ln w="9525">
                          <a:solidFill>
                            <a:schemeClr val="tx1"/>
                          </a:solidFill>
                          <a:round/>
                          <a:headEnd/>
                          <a:tailEnd type="triangle" w="med" len="me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5126" name="Text Box 7"/>
                        <a:cNvSpPr txBox="1">
                          <a:spLocks noChangeArrowheads="1"/>
                        </a:cNvSpPr>
                      </a:nvSpPr>
                      <a:spPr bwMode="auto">
                        <a:xfrm>
                          <a:off x="2987675" y="3356992"/>
                          <a:ext cx="1439863" cy="246221"/>
                        </a:xfrm>
                        <a:prstGeom prst="rect">
                          <a:avLst/>
                        </a:prstGeom>
                        <a:noFill/>
                        <a:ln w="9525">
                          <a:solidFill>
                            <a:schemeClr val="tx1"/>
                          </a:solidFill>
                          <a:miter lim="800000"/>
                          <a:headEnd/>
                          <a:tailEnd/>
                        </a:ln>
                      </a:spPr>
                      <a:txSp>
                        <a:txBody>
                          <a:bodyPr wrap="squar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pPr>
                            <a:r>
                              <a:rPr lang="en-US" sz="1000" dirty="0" err="1" smtClean="0"/>
                              <a:t>Spawner</a:t>
                            </a:r>
                            <a:r>
                              <a:rPr lang="en-US" sz="1000" dirty="0" smtClean="0"/>
                              <a:t> </a:t>
                            </a:r>
                            <a:r>
                              <a:rPr lang="en-US" sz="1000" dirty="0"/>
                              <a:t>Stratum B</a:t>
                            </a:r>
                          </a:p>
                        </a:txBody>
                        <a:useSpRect/>
                      </a:txSp>
                    </a:sp>
                    <a:sp>
                      <a:nvSpPr>
                        <a:cNvPr id="5127" name="Text Box 8"/>
                        <a:cNvSpPr txBox="1">
                          <a:spLocks noChangeArrowheads="1"/>
                        </a:cNvSpPr>
                      </a:nvSpPr>
                      <a:spPr bwMode="auto">
                        <a:xfrm>
                          <a:off x="4284663" y="2636838"/>
                          <a:ext cx="1151433" cy="400110"/>
                        </a:xfrm>
                        <a:prstGeom prst="rect">
                          <a:avLst/>
                        </a:prstGeom>
                        <a:noFill/>
                        <a:ln w="9525">
                          <a:solidFill>
                            <a:schemeClr val="tx1"/>
                          </a:solidFill>
                          <a:miter lim="800000"/>
                          <a:headEnd/>
                          <a:tailEnd/>
                        </a:ln>
                      </a:spPr>
                      <a:txSp>
                        <a:txBody>
                          <a:bodyPr wrap="squar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pPr>
                            <a:r>
                              <a:rPr lang="en-US" sz="1000" dirty="0" smtClean="0"/>
                              <a:t>Standard recruit survey area</a:t>
                            </a:r>
                            <a:endParaRPr lang="en-US" sz="1000" dirty="0"/>
                          </a:p>
                        </a:txBody>
                        <a:useSpRect/>
                      </a:txSp>
                    </a:sp>
                    <a:sp>
                      <a:nvSpPr>
                        <a:cNvPr id="5129" name="Line 10"/>
                        <a:cNvSpPr>
                          <a:spLocks noChangeShapeType="1"/>
                        </a:cNvSpPr>
                      </a:nvSpPr>
                      <a:spPr bwMode="auto">
                        <a:xfrm flipH="1" flipV="1">
                          <a:off x="1475654" y="2348878"/>
                          <a:ext cx="2809007" cy="287959"/>
                        </a:xfrm>
                        <a:prstGeom prst="line">
                          <a:avLst/>
                        </a:prstGeom>
                        <a:noFill/>
                        <a:ln w="9525">
                          <a:solidFill>
                            <a:schemeClr val="tx1"/>
                          </a:solidFill>
                          <a:round/>
                          <a:headEnd/>
                          <a:tailEnd type="triangle" w="med" len="me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5131" name="Line 13"/>
                        <a:cNvSpPr>
                          <a:spLocks noChangeShapeType="1"/>
                        </a:cNvSpPr>
                      </a:nvSpPr>
                      <a:spPr bwMode="auto">
                        <a:xfrm flipH="1">
                          <a:off x="3203844" y="3036948"/>
                          <a:ext cx="2232252" cy="1688198"/>
                        </a:xfrm>
                        <a:prstGeom prst="line">
                          <a:avLst/>
                        </a:prstGeom>
                        <a:noFill/>
                        <a:ln w="9525">
                          <a:solidFill>
                            <a:schemeClr val="tx1"/>
                          </a:solidFill>
                          <a:round/>
                          <a:headEnd/>
                          <a:tailEnd type="triangle" w="med" len="me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5133" name="Text Box 19"/>
                        <a:cNvSpPr txBox="1">
                          <a:spLocks noChangeArrowheads="1"/>
                        </a:cNvSpPr>
                      </a:nvSpPr>
                      <a:spPr bwMode="auto">
                        <a:xfrm rot="16200000">
                          <a:off x="913607" y="3918744"/>
                          <a:ext cx="1081087" cy="2444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pPr>
                            <a:r>
                              <a:rPr lang="en-US" sz="1000"/>
                              <a:t>“Western Area”</a:t>
                            </a:r>
                            <a:endParaRPr lang="en-GB" sz="1000"/>
                          </a:p>
                        </a:txBody>
                        <a:useSpRect/>
                      </a:txSp>
                    </a:sp>
                    <a:sp>
                      <a:nvSpPr>
                        <a:cNvPr id="5134" name="Line 20"/>
                        <a:cNvSpPr>
                          <a:spLocks noChangeShapeType="1"/>
                        </a:cNvSpPr>
                      </a:nvSpPr>
                      <a:spPr bwMode="auto">
                        <a:xfrm>
                          <a:off x="2916238" y="4868863"/>
                          <a:ext cx="0" cy="431800"/>
                        </a:xfrm>
                        <a:prstGeom prst="line">
                          <a:avLst/>
                        </a:prstGeom>
                        <a:noFill/>
                        <a:ln w="15875">
                          <a:solidFill>
                            <a:schemeClr val="tx1"/>
                          </a:solidFill>
                          <a:prstDash val="dash"/>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5135" name="Text Box 21"/>
                        <a:cNvSpPr txBox="1">
                          <a:spLocks noChangeArrowheads="1"/>
                        </a:cNvSpPr>
                      </a:nvSpPr>
                      <a:spPr bwMode="auto">
                        <a:xfrm>
                          <a:off x="5867400" y="4365625"/>
                          <a:ext cx="1441450" cy="2444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pPr>
                            <a:r>
                              <a:rPr lang="en-US" sz="1000"/>
                              <a:t>“Eastern Area”</a:t>
                            </a:r>
                            <a:endParaRPr lang="en-GB" sz="1000"/>
                          </a:p>
                        </a:txBody>
                        <a:useSpRect/>
                      </a:txSp>
                    </a:sp>
                    <a:sp>
                      <a:nvSpPr>
                        <a:cNvPr id="5136" name="Line 22"/>
                        <a:cNvSpPr>
                          <a:spLocks noChangeShapeType="1"/>
                        </a:cNvSpPr>
                      </a:nvSpPr>
                      <a:spPr bwMode="auto">
                        <a:xfrm>
                          <a:off x="4859338" y="4581525"/>
                          <a:ext cx="0" cy="647700"/>
                        </a:xfrm>
                        <a:prstGeom prst="line">
                          <a:avLst/>
                        </a:prstGeom>
                        <a:noFill/>
                        <a:ln w="15875">
                          <a:solidFill>
                            <a:schemeClr val="tx1"/>
                          </a:solidFill>
                          <a:prstDash val="dash"/>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GB"/>
                          </a:p>
                        </a:txBody>
                        <a:useSpRect/>
                      </a:txSp>
                    </a:sp>
                    <a:sp>
                      <a:nvSpPr>
                        <a:cNvPr id="5137" name="Text Box 23"/>
                        <a:cNvSpPr txBox="1">
                          <a:spLocks noChangeArrowheads="1"/>
                        </a:cNvSpPr>
                      </a:nvSpPr>
                      <a:spPr bwMode="auto">
                        <a:xfrm>
                          <a:off x="3348038" y="5013325"/>
                          <a:ext cx="1441450" cy="4730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pPr>
                            <a:r>
                              <a:rPr lang="en-US" sz="1000"/>
                              <a:t>“Southern Area”</a:t>
                            </a:r>
                          </a:p>
                          <a:p>
                            <a:pPr>
                              <a:spcBef>
                                <a:spcPct val="50000"/>
                              </a:spcBef>
                            </a:pPr>
                            <a:r>
                              <a:rPr lang="en-US" sz="1000"/>
                              <a:t>(no penguins)</a:t>
                            </a:r>
                            <a:endParaRPr lang="en-GB" sz="1000"/>
                          </a:p>
                        </a:txBody>
                        <a:useSpRect/>
                      </a:txSp>
                    </a:sp>
                  </a:grpSp>
                </lc:lockedCanvas>
              </a:graphicData>
            </a:graphic>
          </wp:inline>
        </w:drawing>
      </w:r>
      <w:r w:rsidRPr="00FE2A27">
        <w:rPr>
          <w:rStyle w:val="CommentReference"/>
          <w:noProof/>
          <w:sz w:val="22"/>
          <w:lang w:val="en-GB" w:eastAsia="en-GB"/>
        </w:rPr>
        <w:t xml:space="preserve"> </w:t>
      </w:r>
      <w:r w:rsidR="00C45B13" w:rsidRPr="00C270C5">
        <w:rPr>
          <w:noProof/>
          <w:lang w:val="en-GB" w:eastAsia="en-GB"/>
        </w:rPr>
        <w:t xml:space="preserve"> </w:t>
      </w:r>
      <w:r w:rsidR="00C45B13">
        <w:t>Figure</w:t>
      </w:r>
      <w:r w:rsidR="00C45B13" w:rsidRPr="00023753">
        <w:t xml:space="preserve"> </w:t>
      </w:r>
      <w:r w:rsidR="00C45B13">
        <w:t>A.2</w:t>
      </w:r>
      <w:r w:rsidR="00C45B13" w:rsidRPr="00023753">
        <w:t xml:space="preserve">. Map showing </w:t>
      </w:r>
      <w:r w:rsidR="00C45B13">
        <w:t xml:space="preserve">extent of strata corresponding to pelagic fish biomass estimates used to link to penguin breeding success in early model versions (which included Dassen, Robben, </w:t>
      </w:r>
      <w:smartTag w:uri="urn:schemas-microsoft-com:office:smarttags" w:element="PlaceName">
        <w:r w:rsidR="00C45B13">
          <w:t>Dyer</w:t>
        </w:r>
      </w:smartTag>
      <w:r w:rsidR="00C45B13">
        <w:t xml:space="preserve"> and Boulders – the “Western Area”</w:t>
      </w:r>
      <w:r w:rsidR="006026F8">
        <w:t>,</w:t>
      </w:r>
      <w:r w:rsidR="00C45B13">
        <w:t xml:space="preserve"> Plagányi and Butterworth 2007a)</w:t>
      </w:r>
      <w:r w:rsidR="00C45B13" w:rsidRPr="00023753">
        <w:t xml:space="preserve">. </w:t>
      </w:r>
      <w:r w:rsidR="00C45B13">
        <w:t xml:space="preserve">The latest model version (Robinson </w:t>
      </w:r>
      <w:r w:rsidR="00C45B13" w:rsidRPr="00D15915">
        <w:rPr>
          <w:i/>
        </w:rPr>
        <w:t>et al</w:t>
      </w:r>
      <w:r w:rsidR="00C45B13">
        <w:t>. 2008a) uses the region labelled as Spawner Stratum B (which corresponds to the spawner biomass survey designation), with penguin performance linked to spawner biomass from this local region. Basic map provided by Janet Coetzee (MCM).</w:t>
      </w:r>
    </w:p>
    <w:p w:rsidR="00C45B13" w:rsidRPr="00023753" w:rsidRDefault="00C45B13" w:rsidP="00FE60D7">
      <w:pPr>
        <w:sectPr w:rsidR="00C45B13" w:rsidRPr="00023753" w:rsidSect="003E2CAE">
          <w:pgSz w:w="11909" w:h="16834" w:code="9"/>
          <w:pgMar w:top="1151" w:right="1327" w:bottom="1009" w:left="1327" w:header="720" w:footer="720" w:gutter="0"/>
          <w:cols w:space="709"/>
          <w:docGrid w:linePitch="272"/>
        </w:sectPr>
      </w:pPr>
    </w:p>
    <w:p w:rsidR="00C45B13" w:rsidRPr="00023753" w:rsidRDefault="00C45B13" w:rsidP="00FE60D7"/>
    <w:p w:rsidR="00C45B13" w:rsidRPr="00023753" w:rsidRDefault="009D3048" w:rsidP="00FE60D7">
      <w:r>
        <w:rPr>
          <w:noProof/>
          <w:lang w:eastAsia="en-ZA"/>
        </w:rPr>
        <w:drawing>
          <wp:anchor distT="0" distB="0" distL="114300" distR="114300" simplePos="0" relativeHeight="2" behindDoc="0" locked="0" layoutInCell="1" allowOverlap="1">
            <wp:simplePos x="0" y="0"/>
            <wp:positionH relativeFrom="column">
              <wp:posOffset>378460</wp:posOffset>
            </wp:positionH>
            <wp:positionV relativeFrom="paragraph">
              <wp:posOffset>186690</wp:posOffset>
            </wp:positionV>
            <wp:extent cx="8639175" cy="2286000"/>
            <wp:effectExtent l="0" t="0" r="0" b="0"/>
            <wp:wrapTopAndBottom/>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3" cstate="print"/>
                    <a:srcRect/>
                    <a:stretch>
                      <a:fillRect/>
                    </a:stretch>
                  </pic:blipFill>
                  <pic:spPr bwMode="auto">
                    <a:xfrm>
                      <a:off x="0" y="0"/>
                      <a:ext cx="8639175" cy="2286000"/>
                    </a:xfrm>
                    <a:prstGeom prst="rect">
                      <a:avLst/>
                    </a:prstGeom>
                    <a:noFill/>
                  </pic:spPr>
                </pic:pic>
              </a:graphicData>
            </a:graphic>
          </wp:anchor>
        </w:drawing>
      </w:r>
    </w:p>
    <w:p w:rsidR="00C45B13" w:rsidRDefault="00C45B13" w:rsidP="00FE60D7">
      <w:r>
        <w:t>Figure A.3</w:t>
      </w:r>
      <w:r w:rsidRPr="00023753">
        <w:t>. Schematic summary of timeline detailing life history of an average penguin, to illustrate different survival factors applied in the modelling analyses.</w:t>
      </w:r>
    </w:p>
    <w:p w:rsidR="00C45B13" w:rsidRDefault="00C45B13" w:rsidP="00FE60D7"/>
    <w:p w:rsidR="00C45B13" w:rsidRDefault="00C45B13" w:rsidP="00FE60D7">
      <w:pPr>
        <w:sectPr w:rsidR="00C45B13" w:rsidSect="003E2CAE">
          <w:pgSz w:w="16834" w:h="11909" w:orient="landscape" w:code="9"/>
          <w:pgMar w:top="1327" w:right="1151" w:bottom="1327" w:left="1009" w:header="720" w:footer="720" w:gutter="0"/>
          <w:cols w:space="709"/>
          <w:docGrid w:linePitch="272"/>
        </w:sectPr>
      </w:pPr>
    </w:p>
    <w:p w:rsidR="00C45B13" w:rsidRDefault="009D3048" w:rsidP="002A43B5">
      <w:pPr>
        <w:pStyle w:val="BodyText2"/>
        <w:jc w:val="center"/>
        <w:rPr>
          <w:noProof/>
          <w:lang w:val="en-ZA" w:eastAsia="en-ZA"/>
        </w:rPr>
      </w:pPr>
      <w:r>
        <w:rPr>
          <w:noProof/>
          <w:lang w:val="en-ZA" w:eastAsia="en-ZA"/>
        </w:rPr>
        <w:lastRenderedPageBreak/>
        <w:drawing>
          <wp:inline distT="0" distB="0" distL="0" distR="0">
            <wp:extent cx="5712437" cy="2530111"/>
            <wp:effectExtent l="12199" t="6079" r="3064" b="0"/>
            <wp:docPr id="139" name="Picture 1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rsidR="00C45B13" w:rsidRDefault="009D3048" w:rsidP="002A43B5">
      <w:pPr>
        <w:pStyle w:val="BodyText2"/>
        <w:jc w:val="center"/>
      </w:pPr>
      <w:r>
        <w:rPr>
          <w:noProof/>
          <w:lang w:val="en-ZA" w:eastAsia="en-ZA"/>
        </w:rPr>
        <w:drawing>
          <wp:inline distT="0" distB="0" distL="0" distR="0">
            <wp:extent cx="5707487" cy="2518648"/>
            <wp:effectExtent l="12178" t="6104" r="8035" b="2548"/>
            <wp:docPr id="140"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p w:rsidR="00C45B13" w:rsidRPr="00A002B0" w:rsidRDefault="009D3048" w:rsidP="00FE60D7">
      <w:r>
        <w:rPr>
          <w:noProof/>
          <w:lang w:eastAsia="en-ZA"/>
        </w:rPr>
        <w:drawing>
          <wp:inline distT="0" distB="0" distL="0" distR="0">
            <wp:extent cx="5718505" cy="2495812"/>
            <wp:effectExtent l="12197" t="6088" r="5888" b="0"/>
            <wp:docPr id="141" name="Picture 1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p w:rsidR="00C45B13" w:rsidRDefault="00C45B13" w:rsidP="00FE60D7">
      <w:bookmarkStart w:id="30" w:name="OLE_LINK1"/>
      <w:bookmarkStart w:id="31" w:name="OLE_LINK2"/>
      <w:bookmarkStart w:id="32" w:name="OLE_LINK6"/>
      <w:r>
        <w:t>Figure A.4. N</w:t>
      </w:r>
      <w:r w:rsidRPr="00023753">
        <w:t>umbers of female moulters (assuming a 50</w:t>
      </w:r>
      <w:r>
        <w:t xml:space="preserve"> </w:t>
      </w:r>
      <w:r w:rsidRPr="00023753">
        <w:t>:</w:t>
      </w:r>
      <w:r>
        <w:t xml:space="preserve"> </w:t>
      </w:r>
      <w:r w:rsidRPr="00023753">
        <w:t xml:space="preserve">50 sex ratio) and breeding pairs of </w:t>
      </w:r>
      <w:bookmarkEnd w:id="30"/>
      <w:bookmarkEnd w:id="31"/>
      <w:r w:rsidRPr="00023753">
        <w:t xml:space="preserve">penguins at </w:t>
      </w:r>
      <w:r>
        <w:t xml:space="preserve">Robben, Dassen and </w:t>
      </w:r>
      <w:smartTag w:uri="urn:schemas-microsoft-com:office:smarttags" w:element="place">
        <w:smartTag w:uri="urn:schemas-microsoft-com:office:smarttags" w:element="PlaceName">
          <w:smartTag w:uri="urn:schemas-microsoft-com:office:smarttags" w:element="PlaceName">
            <w:r w:rsidRPr="00023753">
              <w:t>Dyer</w:t>
            </w:r>
          </w:smartTag>
          <w:r w:rsidRPr="00023753">
            <w:t xml:space="preserve"> </w:t>
          </w:r>
          <w:smartTag w:uri="urn:schemas-microsoft-com:office:smarttags" w:element="PlaceType">
            <w:r w:rsidRPr="00023753">
              <w:t>Island</w:t>
            </w:r>
          </w:smartTag>
        </w:smartTag>
      </w:smartTag>
      <w:r w:rsidRPr="00023753">
        <w:t xml:space="preserve">. The number of </w:t>
      </w:r>
      <w:r>
        <w:t>adult moulters includes bird</w:t>
      </w:r>
      <w:r w:rsidRPr="00023753">
        <w:t xml:space="preserve">s aged </w:t>
      </w:r>
      <w:bookmarkEnd w:id="32"/>
      <w:r w:rsidRPr="00023753">
        <w:t xml:space="preserve">(approximately) </w:t>
      </w:r>
      <w:r>
        <w:t>two</w:t>
      </w:r>
      <w:r w:rsidRPr="00023753">
        <w:t xml:space="preserve"> year</w:t>
      </w:r>
      <w:r>
        <w:t>s</w:t>
      </w:r>
      <w:r w:rsidRPr="00023753">
        <w:t xml:space="preserve"> and older whereas breeding fem</w:t>
      </w:r>
      <w:r>
        <w:t>ales are aged approximately four</w:t>
      </w:r>
      <w:r w:rsidRPr="00023753">
        <w:t xml:space="preserve"> years and older. The latter index </w:t>
      </w:r>
      <w:r>
        <w:t>w</w:t>
      </w:r>
      <w:r w:rsidRPr="00023753">
        <w:t xml:space="preserve">ould thus be smaller </w:t>
      </w:r>
      <w:r>
        <w:t>than</w:t>
      </w:r>
      <w:r w:rsidRPr="00023753">
        <w:t xml:space="preserve"> the former</w:t>
      </w:r>
      <w:r>
        <w:t xml:space="preserve"> if both reflected complete censuses</w:t>
      </w:r>
      <w:r w:rsidRPr="00023753">
        <w:t>.</w:t>
      </w:r>
    </w:p>
    <w:p w:rsidR="00C45B13" w:rsidRPr="006B6EFE" w:rsidRDefault="009D3048" w:rsidP="00FE60D7">
      <w:r>
        <w:rPr>
          <w:noProof/>
          <w:lang w:eastAsia="en-ZA"/>
        </w:rPr>
        <w:lastRenderedPageBreak/>
        <w:drawing>
          <wp:inline distT="0" distB="0" distL="0" distR="0">
            <wp:extent cx="5729557" cy="2898079"/>
            <wp:effectExtent l="12196" t="6100" r="3727" b="2851"/>
            <wp:docPr id="142"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p w:rsidR="00C45B13" w:rsidRDefault="00C45B13" w:rsidP="00FE60D7">
      <w:r>
        <w:t>Figure A.5. Comparison</w:t>
      </w:r>
      <w:r w:rsidRPr="00023753">
        <w:t xml:space="preserve"> of numbers of </w:t>
      </w:r>
      <w:r>
        <w:t xml:space="preserve">breeding pairs (from Underhill </w:t>
      </w:r>
      <w:r w:rsidRPr="00CA197B">
        <w:rPr>
          <w:i/>
        </w:rPr>
        <w:t>et al.</w:t>
      </w:r>
      <w:r>
        <w:t xml:space="preserve"> 2006) and observed trends in the Western Cape as a whole and the numbers of breeding pairs included in a model encompassing Dassen Island, Robben Island, Boulders and Dyer Island. </w:t>
      </w:r>
    </w:p>
    <w:p w:rsidR="00C45B13" w:rsidRDefault="00C45B13" w:rsidP="00FE60D7"/>
    <w:p w:rsidR="00C45B13" w:rsidRDefault="00C45B13" w:rsidP="00FE60D7"/>
    <w:p w:rsidR="00C45B13" w:rsidRDefault="009D3048" w:rsidP="00FE60D7">
      <w:pPr>
        <w:rPr>
          <w:noProof/>
          <w:lang w:eastAsia="en-ZA"/>
        </w:rPr>
      </w:pPr>
      <w:r>
        <w:rPr>
          <w:noProof/>
          <w:lang w:eastAsia="en-ZA"/>
        </w:rPr>
        <w:drawing>
          <wp:inline distT="0" distB="0" distL="0" distR="0">
            <wp:extent cx="5729944" cy="2926970"/>
            <wp:effectExtent l="12176" t="6095" r="3360" b="0"/>
            <wp:docPr id="143"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p w:rsidR="00C45B13" w:rsidRDefault="00C45B13" w:rsidP="00FE60D7">
      <w:r>
        <w:t>Figure A.6. Plots of chick fledging success data</w:t>
      </w:r>
      <w:r w:rsidRPr="00023753">
        <w:t xml:space="preserve"> represent</w:t>
      </w:r>
      <w:r>
        <w:t>ing</w:t>
      </w:r>
      <w:r w:rsidRPr="00023753">
        <w:t xml:space="preserve"> the average numbers of chicks fledged per pair (i.e. per female) per year</w:t>
      </w:r>
      <w:r>
        <w:t xml:space="preserve"> for Robben Island (</w:t>
      </w:r>
      <w:r w:rsidRPr="00023753">
        <w:t>from R. Crawford</w:t>
      </w:r>
      <w:r>
        <w:t>)</w:t>
      </w:r>
      <w:r w:rsidRPr="00023753">
        <w:t xml:space="preserve"> </w:t>
      </w:r>
      <w:r>
        <w:t xml:space="preserve">and for Dassen Island (derived by scaling data </w:t>
      </w:r>
      <w:r w:rsidRPr="00023753">
        <w:t xml:space="preserve">from </w:t>
      </w:r>
      <w:r>
        <w:t>A. Wolfaardt to account for multiple breeding attempts in the same year).</w:t>
      </w:r>
    </w:p>
    <w:p w:rsidR="00C45B13" w:rsidRDefault="00C45B13" w:rsidP="00FE60D7">
      <w:pPr>
        <w:rPr>
          <w:noProof/>
          <w:lang w:eastAsia="en-ZA"/>
        </w:rPr>
      </w:pPr>
      <w:r>
        <w:br w:type="page"/>
      </w:r>
    </w:p>
    <w:p w:rsidR="00D5353F" w:rsidRDefault="00D5353F" w:rsidP="00FE60D7">
      <w:pPr>
        <w:rPr>
          <w:noProof/>
          <w:lang w:val="en-GB" w:eastAsia="en-GB"/>
        </w:rPr>
      </w:pPr>
      <w:r w:rsidRPr="00D5353F">
        <w:rPr>
          <w:noProof/>
          <w:lang w:eastAsia="en-ZA"/>
        </w:rPr>
        <w:lastRenderedPageBreak/>
        <w:drawing>
          <wp:inline distT="0" distB="0" distL="0" distR="0">
            <wp:extent cx="5731510" cy="2563871"/>
            <wp:effectExtent l="0" t="19050" r="78740" b="65029"/>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r w:rsidRPr="00D5353F">
        <w:rPr>
          <w:noProof/>
          <w:lang w:val="en-GB" w:eastAsia="en-GB"/>
        </w:rPr>
        <w:t xml:space="preserve"> </w:t>
      </w:r>
      <w:r w:rsidRPr="00D5353F">
        <w:rPr>
          <w:noProof/>
          <w:lang w:eastAsia="en-ZA"/>
        </w:rPr>
        <w:drawing>
          <wp:inline distT="0" distB="0" distL="0" distR="0">
            <wp:extent cx="5731510" cy="2563871"/>
            <wp:effectExtent l="0" t="19050" r="78740" b="65029"/>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r w:rsidRPr="00D5353F">
        <w:rPr>
          <w:noProof/>
          <w:lang w:val="en-GB" w:eastAsia="en-GB"/>
        </w:rPr>
        <w:t xml:space="preserve"> </w:t>
      </w:r>
    </w:p>
    <w:p w:rsidR="00D5353F" w:rsidRDefault="00CE159A" w:rsidP="00CE159A">
      <w:pPr>
        <w:rPr>
          <w:noProof/>
          <w:lang w:val="en-GB" w:eastAsia="en-GB"/>
        </w:rPr>
      </w:pPr>
      <w:r>
        <w:t>Figure A.7. Assessment model predicted anchovy and sardine biomass (top) and recruit (</w:t>
      </w:r>
      <w:r w:rsidR="00512709">
        <w:t>bottom</w:t>
      </w:r>
      <w:r>
        <w:t xml:space="preserve">) abundances (de Moor and Butterworth 2007a,b, with further updates). The biomass time series plotted represents only the biomass between </w:t>
      </w:r>
      <w:smartTag w:uri="urn:schemas-microsoft-com:office:smarttags" w:element="place">
        <w:smartTag w:uri="urn:schemas-microsoft-com:office:smarttags" w:element="PlaceType">
          <w:r>
            <w:t>Cape</w:t>
          </w:r>
        </w:smartTag>
        <w:r>
          <w:t xml:space="preserve"> </w:t>
        </w:r>
        <w:smartTag w:uri="urn:schemas-microsoft-com:office:smarttags" w:element="PlaceName">
          <w:r>
            <w:t>Columbine</w:t>
          </w:r>
        </w:smartTag>
      </w:smartTag>
      <w:r>
        <w:t xml:space="preserve"> and Cape Point, which was calculated using the proportions estimated from the hydroacoustic surveys (J. Coetzee pers. commn).</w:t>
      </w:r>
      <w:r w:rsidR="00D5353F">
        <w:rPr>
          <w:noProof/>
          <w:lang w:val="en-GB" w:eastAsia="en-GB"/>
        </w:rPr>
        <w:br w:type="page"/>
      </w:r>
    </w:p>
    <w:p w:rsidR="00C45B13" w:rsidRDefault="00D5353F" w:rsidP="00FE60D7">
      <w:r w:rsidRPr="00D5353F">
        <w:rPr>
          <w:noProof/>
          <w:lang w:eastAsia="en-ZA"/>
        </w:rPr>
        <w:lastRenderedPageBreak/>
        <w:drawing>
          <wp:inline distT="0" distB="0" distL="0" distR="0">
            <wp:extent cx="5731510" cy="2563871"/>
            <wp:effectExtent l="0" t="19050" r="78740" b="65029"/>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r w:rsidR="00CE159A">
        <w:t xml:space="preserve">Figure A.8. </w:t>
      </w:r>
      <w:r w:rsidR="00C45B13">
        <w:rPr>
          <w:lang w:val="en-GB"/>
        </w:rPr>
        <w:t>The</w:t>
      </w:r>
      <w:r w:rsidR="00C45B13" w:rsidRPr="00CF1446">
        <w:rPr>
          <w:b/>
          <w:i/>
          <w:lang w:val="en-GB"/>
        </w:rPr>
        <w:t xml:space="preserve"> </w:t>
      </w:r>
      <w:r w:rsidR="00C45B13" w:rsidRPr="00023753">
        <w:rPr>
          <w:lang w:val="en-GB"/>
        </w:rPr>
        <w:t>anchovy and sardine</w:t>
      </w:r>
      <w:r w:rsidR="00C45B13">
        <w:rPr>
          <w:lang w:val="en-GB"/>
        </w:rPr>
        <w:t xml:space="preserve"> biomass</w:t>
      </w:r>
      <w:r w:rsidR="00C45B13" w:rsidRPr="00023753">
        <w:rPr>
          <w:lang w:val="en-GB"/>
        </w:rPr>
        <w:t xml:space="preserve"> abundance </w:t>
      </w:r>
      <w:r w:rsidR="00C45B13">
        <w:rPr>
          <w:lang w:val="en-GB"/>
        </w:rPr>
        <w:t xml:space="preserve">estimates from surveys </w:t>
      </w:r>
      <w:r w:rsidR="00C45B13" w:rsidRPr="00023753">
        <w:rPr>
          <w:lang w:val="en-GB"/>
        </w:rPr>
        <w:t xml:space="preserve">(from </w:t>
      </w:r>
      <w:r w:rsidR="00C45B13">
        <w:rPr>
          <w:lang w:val="en-GB"/>
        </w:rPr>
        <w:t>J. Coetzee, MCM</w:t>
      </w:r>
      <w:r w:rsidR="00C45B13" w:rsidRPr="00023753">
        <w:rPr>
          <w:lang w:val="en-GB"/>
        </w:rPr>
        <w:t>)</w:t>
      </w:r>
      <w:r w:rsidR="00C45B13">
        <w:rPr>
          <w:lang w:val="en-GB"/>
        </w:rPr>
        <w:t xml:space="preserve"> were summed over Stratum B (Cape Columbine to Cape Point) </w:t>
      </w:r>
      <w:r w:rsidR="00C45B13" w:rsidRPr="00023753">
        <w:rPr>
          <w:lang w:val="en-GB"/>
        </w:rPr>
        <w:t xml:space="preserve">and </w:t>
      </w:r>
      <w:r w:rsidR="00C45B13">
        <w:rPr>
          <w:lang w:val="en-GB"/>
        </w:rPr>
        <w:t xml:space="preserve">values divided by the maximum for each series so that the indices shown </w:t>
      </w:r>
      <w:r w:rsidR="00512709">
        <w:rPr>
          <w:lang w:val="en-GB"/>
        </w:rPr>
        <w:t>here</w:t>
      </w:r>
      <w:r w:rsidR="00C45B13">
        <w:rPr>
          <w:lang w:val="en-GB"/>
        </w:rPr>
        <w:t xml:space="preserve"> represent biomass as a proportion of the maximum observed value (sardine + anchovy) over the time series.</w:t>
      </w:r>
    </w:p>
    <w:p w:rsidR="00C45B13" w:rsidRDefault="009D3048" w:rsidP="00FE60D7">
      <w:r>
        <w:rPr>
          <w:noProof/>
          <w:lang w:eastAsia="en-ZA"/>
        </w:rPr>
        <w:drawing>
          <wp:inline distT="0" distB="0" distL="0" distR="0">
            <wp:extent cx="5696777" cy="2206566"/>
            <wp:effectExtent l="0" t="19050" r="75373" b="60384"/>
            <wp:docPr id="147" name="Picture 1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p w:rsidR="00C45B13" w:rsidRDefault="009D3048" w:rsidP="00FE60D7">
      <w:pPr>
        <w:rPr>
          <w:noProof/>
          <w:lang w:eastAsia="en-ZA"/>
        </w:rPr>
      </w:pPr>
      <w:r>
        <w:rPr>
          <w:noProof/>
          <w:lang w:eastAsia="en-ZA"/>
        </w:rPr>
        <w:drawing>
          <wp:inline distT="0" distB="0" distL="0" distR="0">
            <wp:extent cx="5750812" cy="2051289"/>
            <wp:effectExtent l="0" t="19050" r="78488" b="63261"/>
            <wp:docPr id="148" name="Picture 1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p w:rsidR="00C45B13" w:rsidRDefault="00CE159A" w:rsidP="000071E7">
      <w:r>
        <w:t xml:space="preserve">Figure A.9. </w:t>
      </w:r>
      <w:r w:rsidR="00512709">
        <w:t>H</w:t>
      </w:r>
      <w:r>
        <w:t>istoric proportions of anchovy and sardine November spawning biomass in the area between Cape Columbine and Cape Point (stratum B)</w:t>
      </w:r>
      <w:r w:rsidR="000071E7">
        <w:t xml:space="preserve"> compared to the standard survey area used in the assessment</w:t>
      </w:r>
      <w:r>
        <w:t>.</w:t>
      </w:r>
      <w:r w:rsidR="00512709">
        <w:t xml:space="preserve"> T</w:t>
      </w:r>
      <w:r w:rsidR="00C45B13">
        <w:t>he extremely low proportions in the years 2002–2006</w:t>
      </w:r>
      <w:r w:rsidR="00512709">
        <w:t xml:space="preserve"> are shown in </w:t>
      </w:r>
      <w:r w:rsidR="000071E7">
        <w:t xml:space="preserve">the </w:t>
      </w:r>
      <w:r w:rsidR="00512709">
        <w:t>lower</w:t>
      </w:r>
      <w:r w:rsidR="000071E7">
        <w:t xml:space="preserve"> plot</w:t>
      </w:r>
      <w:r w:rsidR="00C45B13">
        <w:t>.</w:t>
      </w:r>
      <w:r w:rsidR="00C45B13">
        <w:br w:type="page"/>
      </w:r>
    </w:p>
    <w:p w:rsidR="00C45B13" w:rsidRPr="00205094" w:rsidRDefault="00C45B13" w:rsidP="007A77A6">
      <w:pPr>
        <w:pStyle w:val="Heading1"/>
      </w:pPr>
      <w:r>
        <w:lastRenderedPageBreak/>
        <w:t xml:space="preserve">Appendix B – </w:t>
      </w:r>
      <w:r w:rsidRPr="00205094">
        <w:t>S</w:t>
      </w:r>
      <w:r>
        <w:t>ummary of s</w:t>
      </w:r>
      <w:r w:rsidRPr="00205094">
        <w:t>ensitivit</w:t>
      </w:r>
      <w:r>
        <w:t>y analyses using the base-case penguin model</w:t>
      </w:r>
    </w:p>
    <w:p w:rsidR="00C45B13" w:rsidRPr="003D3B60" w:rsidRDefault="00C45B13" w:rsidP="007A77A6">
      <w:r w:rsidRPr="003D3B60">
        <w:t xml:space="preserve">The following sensitivity tests to the base-case penguin model described in </w:t>
      </w:r>
      <w:r>
        <w:rPr>
          <w:rFonts w:cs="Arial"/>
        </w:rPr>
        <w:t xml:space="preserve">the main text (originally Robinson </w:t>
      </w:r>
      <w:r w:rsidRPr="00B6160C">
        <w:rPr>
          <w:rFonts w:cs="Arial"/>
          <w:i/>
        </w:rPr>
        <w:t>et al.</w:t>
      </w:r>
      <w:r>
        <w:rPr>
          <w:rFonts w:cs="Arial"/>
        </w:rPr>
        <w:t xml:space="preserve"> </w:t>
      </w:r>
      <w:r w:rsidRPr="00A669FC">
        <w:rPr>
          <w:rFonts w:cs="Arial"/>
        </w:rPr>
        <w:t>2008b)</w:t>
      </w:r>
      <w:r w:rsidRPr="003D3B60">
        <w:t xml:space="preserve"> have been conducted:</w:t>
      </w:r>
    </w:p>
    <w:p w:rsidR="00C45B13" w:rsidRDefault="00C45B13" w:rsidP="007A77A6">
      <w:pPr>
        <w:pStyle w:val="Heading3"/>
        <w:numPr>
          <w:ilvl w:val="0"/>
          <w:numId w:val="8"/>
        </w:numPr>
        <w:spacing w:after="240"/>
        <w:ind w:hanging="720"/>
      </w:pPr>
      <w:r>
        <w:t>Sample of stratum B biomass proportions for future years</w:t>
      </w:r>
    </w:p>
    <w:p w:rsidR="00C45B13" w:rsidRDefault="00C45B13" w:rsidP="007A77A6">
      <w:pPr>
        <w:ind w:left="720"/>
        <w:rPr>
          <w:lang w:val="en-US"/>
        </w:rPr>
      </w:pPr>
      <w:r>
        <w:rPr>
          <w:lang w:val="en-US"/>
        </w:rPr>
        <w:t>Base case:</w:t>
      </w:r>
      <w:r>
        <w:rPr>
          <w:lang w:val="en-US"/>
        </w:rPr>
        <w:tab/>
        <w:t>2002 – 2006 proportions</w:t>
      </w:r>
    </w:p>
    <w:p w:rsidR="00C45B13" w:rsidRPr="00473E60" w:rsidRDefault="00C45B13" w:rsidP="007A77A6">
      <w:pPr>
        <w:ind w:left="720"/>
        <w:rPr>
          <w:lang w:val="en-US"/>
        </w:rPr>
      </w:pPr>
      <w:r>
        <w:rPr>
          <w:lang w:val="en-US"/>
        </w:rPr>
        <w:t>Alternative:</w:t>
      </w:r>
      <w:r>
        <w:rPr>
          <w:lang w:val="en-US"/>
        </w:rPr>
        <w:tab/>
        <w:t>1988 – 2001 proportions</w:t>
      </w:r>
    </w:p>
    <w:p w:rsidR="00C45B13" w:rsidRDefault="00C45B13" w:rsidP="007A77A6">
      <w:pPr>
        <w:pStyle w:val="Heading3"/>
        <w:numPr>
          <w:ilvl w:val="0"/>
          <w:numId w:val="8"/>
        </w:numPr>
        <w:spacing w:after="240"/>
        <w:ind w:hanging="720"/>
      </w:pPr>
      <w:r>
        <w:t>Spawner biomass series:</w:t>
      </w:r>
    </w:p>
    <w:p w:rsidR="00C45B13" w:rsidRDefault="00C45B13" w:rsidP="007A77A6">
      <w:pPr>
        <w:ind w:firstLine="720"/>
      </w:pPr>
      <w:r>
        <w:t>Base case:</w:t>
      </w:r>
      <w:r>
        <w:tab/>
      </w:r>
      <w:r w:rsidRPr="00797574">
        <w:rPr>
          <w:position w:val="-16"/>
        </w:rPr>
        <w:object w:dxaOrig="3460" w:dyaOrig="440">
          <v:shape id="_x0000_i1137" type="#_x0000_t75" style="width:169.8pt;height:21.75pt" o:ole="">
            <v:imagedata r:id="rId264" o:title=""/>
          </v:shape>
          <o:OLEObject Type="Embed" ProgID="Equation.DSMT4" ShapeID="_x0000_i1137" DrawAspect="Content" ObjectID="_1351415359" r:id="rId265"/>
        </w:object>
      </w:r>
    </w:p>
    <w:p w:rsidR="00C45B13" w:rsidRDefault="00C45B13" w:rsidP="007A77A6">
      <w:pPr>
        <w:ind w:firstLine="720"/>
        <w:rPr>
          <w:position w:val="-24"/>
        </w:rPr>
      </w:pPr>
      <w:r>
        <w:t>Alternative:</w:t>
      </w:r>
      <w:r>
        <w:tab/>
      </w:r>
      <w:r w:rsidRPr="00E23356">
        <w:rPr>
          <w:position w:val="-28"/>
        </w:rPr>
        <w:object w:dxaOrig="4840" w:dyaOrig="680">
          <v:shape id="_x0000_i1138" type="#_x0000_t75" style="width:237.05pt;height:34.65pt" o:ole="">
            <v:imagedata r:id="rId266" o:title=""/>
          </v:shape>
          <o:OLEObject Type="Embed" ProgID="Equation.DSMT4" ShapeID="_x0000_i1138" DrawAspect="Content" ObjectID="_1351415360" r:id="rId267"/>
        </w:object>
      </w:r>
      <w:r>
        <w:rPr>
          <w:position w:val="-24"/>
        </w:rPr>
        <w:t>,</w:t>
      </w:r>
    </w:p>
    <w:p w:rsidR="00C45B13" w:rsidRDefault="00C45B13" w:rsidP="00E91395">
      <w:pPr>
        <w:ind w:left="720"/>
      </w:pPr>
      <w:r>
        <w:t xml:space="preserve">where </w:t>
      </w:r>
      <w:r w:rsidRPr="00ED08B8">
        <w:rPr>
          <w:position w:val="-12"/>
        </w:rPr>
        <w:object w:dxaOrig="499" w:dyaOrig="380">
          <v:shape id="_x0000_i1139" type="#_x0000_t75" style="width:24.45pt;height:19pt" o:ole="">
            <v:imagedata r:id="rId268" o:title=""/>
          </v:shape>
          <o:OLEObject Type="Embed" ProgID="Equation.DSMT4" ShapeID="_x0000_i1139" DrawAspect="Content" ObjectID="_1351415361" r:id="rId269"/>
        </w:object>
      </w:r>
      <w:r>
        <w:t xml:space="preserve"> and </w:t>
      </w:r>
      <w:r w:rsidRPr="00ED08B8">
        <w:rPr>
          <w:position w:val="-12"/>
        </w:rPr>
        <w:object w:dxaOrig="499" w:dyaOrig="380">
          <v:shape id="_x0000_i1140" type="#_x0000_t75" style="width:24.45pt;height:19pt" o:ole="">
            <v:imagedata r:id="rId270" o:title=""/>
          </v:shape>
          <o:OLEObject Type="Embed" ProgID="Equation.DSMT4" ShapeID="_x0000_i1140" DrawAspect="Content" ObjectID="_1351415362" r:id="rId271"/>
        </w:object>
      </w:r>
      <w:r>
        <w:t xml:space="preserve"> are respectively the maximum anchovy and sardine spawner biomasses predicted in stratum B by the assessment model and the survey data.</w:t>
      </w:r>
    </w:p>
    <w:p w:rsidR="00C45B13" w:rsidRDefault="00C45B13" w:rsidP="007A77A6">
      <w:pPr>
        <w:pStyle w:val="Heading3"/>
        <w:numPr>
          <w:ilvl w:val="0"/>
          <w:numId w:val="8"/>
        </w:numPr>
        <w:spacing w:after="240"/>
        <w:ind w:hanging="720"/>
      </w:pPr>
      <w:r>
        <w:t>Survival and reproductive success functional relationships:</w:t>
      </w:r>
    </w:p>
    <w:p w:rsidR="00C45B13" w:rsidRDefault="00C45B13" w:rsidP="007A77A6">
      <w:pPr>
        <w:rPr>
          <w:position w:val="-36"/>
        </w:rPr>
      </w:pPr>
      <w:r>
        <w:tab/>
      </w:r>
      <w:r w:rsidRPr="009350CE">
        <w:t>Base</w:t>
      </w:r>
      <w:r>
        <w:t xml:space="preserve"> case:</w:t>
      </w:r>
      <w:r>
        <w:tab/>
      </w:r>
      <w:r w:rsidRPr="00634F4A">
        <w:rPr>
          <w:position w:val="-36"/>
        </w:rPr>
        <w:object w:dxaOrig="4599" w:dyaOrig="840">
          <v:shape id="_x0000_i1141" type="#_x0000_t75" style="width:227.55pt;height:41.45pt" o:ole="">
            <v:imagedata r:id="rId272" o:title=""/>
          </v:shape>
          <o:OLEObject Type="Embed" ProgID="Equation.DSMT4" ShapeID="_x0000_i1141" DrawAspect="Content" ObjectID="_1351415363" r:id="rId273"/>
        </w:object>
      </w:r>
    </w:p>
    <w:p w:rsidR="00C45B13" w:rsidRDefault="00C45B13" w:rsidP="007A77A6">
      <w:pPr>
        <w:ind w:left="1440" w:firstLine="720"/>
      </w:pPr>
      <w:r w:rsidRPr="00634F4A">
        <w:rPr>
          <w:position w:val="-36"/>
        </w:rPr>
        <w:object w:dxaOrig="4260" w:dyaOrig="840">
          <v:shape id="_x0000_i1142" type="#_x0000_t75" style="width:208.55pt;height:41.45pt" o:ole="">
            <v:imagedata r:id="rId274" o:title=""/>
          </v:shape>
          <o:OLEObject Type="Embed" ProgID="Equation.DSMT4" ShapeID="_x0000_i1142" DrawAspect="Content" ObjectID="_1351415364" r:id="rId275"/>
        </w:object>
      </w:r>
    </w:p>
    <w:p w:rsidR="00C45B13" w:rsidRDefault="00C45B13" w:rsidP="007A77A6">
      <w:pPr>
        <w:pStyle w:val="Willreport"/>
        <w:rPr>
          <w:position w:val="-74"/>
        </w:rPr>
      </w:pPr>
      <w:r>
        <w:tab/>
        <w:t>Alternative:</w:t>
      </w:r>
      <w:r>
        <w:tab/>
      </w:r>
      <w:r w:rsidRPr="00634F4A">
        <w:rPr>
          <w:position w:val="-74"/>
        </w:rPr>
        <w:object w:dxaOrig="5400" w:dyaOrig="1600">
          <v:shape id="_x0000_i1143" type="#_x0000_t75" style="width:270.35pt;height:80.15pt" o:ole="">
            <v:imagedata r:id="rId276" o:title=""/>
          </v:shape>
          <o:OLEObject Type="Embed" ProgID="Equation.DSMT4" ShapeID="_x0000_i1143" DrawAspect="Content" ObjectID="_1351415365" r:id="rId277"/>
        </w:object>
      </w:r>
    </w:p>
    <w:p w:rsidR="00C45B13" w:rsidRDefault="00C45B13" w:rsidP="007A77A6">
      <w:pPr>
        <w:pStyle w:val="Willreport"/>
        <w:ind w:left="1440" w:firstLine="720"/>
      </w:pPr>
      <w:r w:rsidRPr="00164CEA">
        <w:rPr>
          <w:position w:val="-74"/>
        </w:rPr>
        <w:object w:dxaOrig="5179" w:dyaOrig="1600">
          <v:shape id="_x0000_i1144" type="#_x0000_t75" style="width:256.1pt;height:80.15pt" o:ole="">
            <v:imagedata r:id="rId278" o:title=""/>
          </v:shape>
          <o:OLEObject Type="Embed" ProgID="Equation.DSMT4" ShapeID="_x0000_i1144" DrawAspect="Content" ObjectID="_1351415366" r:id="rId279"/>
        </w:object>
      </w:r>
    </w:p>
    <w:p w:rsidR="00C45B13" w:rsidRDefault="00C45B13" w:rsidP="007A77A6">
      <w:pPr>
        <w:pStyle w:val="Heading3"/>
        <w:numPr>
          <w:ilvl w:val="0"/>
          <w:numId w:val="8"/>
        </w:numPr>
        <w:spacing w:after="240"/>
        <w:ind w:hanging="720"/>
      </w:pPr>
      <w:r>
        <w:t>Reproductive success index:</w:t>
      </w:r>
    </w:p>
    <w:p w:rsidR="00C45B13" w:rsidRDefault="00C45B13" w:rsidP="007A77A6">
      <w:r>
        <w:tab/>
        <w:t>Base case:</w:t>
      </w:r>
      <w:r>
        <w:tab/>
        <w:t>Reproductive success depends on spawner biomass</w:t>
      </w:r>
    </w:p>
    <w:p w:rsidR="00C45B13" w:rsidRDefault="00C45B13" w:rsidP="007A77A6">
      <w:r>
        <w:tab/>
        <w:t>Alternative:</w:t>
      </w:r>
      <w:r>
        <w:tab/>
        <w:t>Reproductive success depends on recruit abundance</w:t>
      </w:r>
    </w:p>
    <w:p w:rsidR="00C45B13" w:rsidRDefault="00C45B13" w:rsidP="007A77A6">
      <w:pPr>
        <w:pStyle w:val="Heading3"/>
        <w:numPr>
          <w:ilvl w:val="0"/>
          <w:numId w:val="8"/>
        </w:numPr>
        <w:spacing w:after="240"/>
        <w:ind w:hanging="720"/>
      </w:pPr>
      <w:r>
        <w:lastRenderedPageBreak/>
        <w:t>Standard deviation of random effects</w:t>
      </w:r>
    </w:p>
    <w:p w:rsidR="00C45B13" w:rsidRDefault="00C45B13" w:rsidP="007A77A6">
      <w:r>
        <w:tab/>
        <w:t>Base case:</w:t>
      </w:r>
      <w:r>
        <w:tab/>
        <w:t xml:space="preserve">input </w:t>
      </w:r>
      <w:r w:rsidRPr="004758C2">
        <w:rPr>
          <w:position w:val="-14"/>
        </w:rPr>
        <w:object w:dxaOrig="859" w:dyaOrig="380">
          <v:shape id="_x0000_i1145" type="#_x0000_t75" style="width:42.8pt;height:19pt" o:ole="">
            <v:imagedata r:id="rId280" o:title=""/>
          </v:shape>
          <o:OLEObject Type="Embed" ProgID="Equation.DSMT4" ShapeID="_x0000_i1145" DrawAspect="Content" ObjectID="_1351415367" r:id="rId281"/>
        </w:object>
      </w:r>
      <w:r>
        <w:t xml:space="preserve">and </w:t>
      </w:r>
      <w:r w:rsidRPr="004758C2">
        <w:rPr>
          <w:position w:val="-14"/>
        </w:rPr>
        <w:object w:dxaOrig="840" w:dyaOrig="380">
          <v:shape id="_x0000_i1146" type="#_x0000_t75" style="width:41.45pt;height:19pt" o:ole="">
            <v:imagedata r:id="rId282" o:title=""/>
          </v:shape>
          <o:OLEObject Type="Embed" ProgID="Equation.DSMT4" ShapeID="_x0000_i1146" DrawAspect="Content" ObjectID="_1351415368" r:id="rId283"/>
        </w:object>
      </w:r>
    </w:p>
    <w:p w:rsidR="00C45B13" w:rsidRDefault="00C45B13" w:rsidP="007A77A6">
      <w:pPr>
        <w:rPr>
          <w:position w:val="-14"/>
        </w:rPr>
      </w:pPr>
      <w:r>
        <w:tab/>
        <w:t>Alternatives:</w:t>
      </w:r>
      <w:r>
        <w:tab/>
      </w:r>
      <w:r w:rsidRPr="004758C2">
        <w:rPr>
          <w:position w:val="-14"/>
        </w:rPr>
        <w:object w:dxaOrig="880" w:dyaOrig="380">
          <v:shape id="_x0000_i1147" type="#_x0000_t75" style="width:42.8pt;height:19pt" o:ole="">
            <v:imagedata r:id="rId284" o:title=""/>
          </v:shape>
          <o:OLEObject Type="Embed" ProgID="Equation.DSMT4" ShapeID="_x0000_i1147" DrawAspect="Content" ObjectID="_1351415369" r:id="rId285"/>
        </w:object>
      </w:r>
      <w:r>
        <w:t xml:space="preserve">, </w:t>
      </w:r>
      <w:r w:rsidRPr="004758C2">
        <w:rPr>
          <w:position w:val="-14"/>
        </w:rPr>
        <w:object w:dxaOrig="859" w:dyaOrig="380">
          <v:shape id="_x0000_i1148" type="#_x0000_t75" style="width:42.8pt;height:19pt" o:ole="">
            <v:imagedata r:id="rId286" o:title=""/>
          </v:shape>
          <o:OLEObject Type="Embed" ProgID="Equation.DSMT4" ShapeID="_x0000_i1148" DrawAspect="Content" ObjectID="_1351415370" r:id="rId287"/>
        </w:object>
      </w:r>
    </w:p>
    <w:p w:rsidR="00C45B13" w:rsidRDefault="00C45B13" w:rsidP="007A77A6">
      <w:pPr>
        <w:pStyle w:val="Heading3"/>
        <w:numPr>
          <w:ilvl w:val="0"/>
          <w:numId w:val="8"/>
        </w:numPr>
        <w:spacing w:after="240"/>
        <w:ind w:hanging="720"/>
      </w:pPr>
      <w:r>
        <w:t>Age at maturity</w:t>
      </w:r>
    </w:p>
    <w:p w:rsidR="00C45B13" w:rsidRDefault="00C45B13" w:rsidP="007A77A6">
      <w:r>
        <w:tab/>
        <w:t>Base case:</w:t>
      </w:r>
      <w:r>
        <w:tab/>
      </w:r>
      <w:r w:rsidRPr="00ED08B8">
        <w:rPr>
          <w:position w:val="-6"/>
        </w:rPr>
        <w:object w:dxaOrig="620" w:dyaOrig="279">
          <v:shape id="_x0000_i1149" type="#_x0000_t75" style="width:31.25pt;height:13.6pt" o:ole="">
            <v:imagedata r:id="rId288" o:title=""/>
          </v:shape>
          <o:OLEObject Type="Embed" ProgID="Equation.DSMT4" ShapeID="_x0000_i1149" DrawAspect="Content" ObjectID="_1351415371" r:id="rId289"/>
        </w:object>
      </w:r>
    </w:p>
    <w:p w:rsidR="00C45B13" w:rsidRDefault="00C45B13" w:rsidP="007A77A6">
      <w:r>
        <w:tab/>
        <w:t>Alternative:</w:t>
      </w:r>
      <w:r>
        <w:tab/>
      </w:r>
      <w:r w:rsidRPr="00ED08B8">
        <w:rPr>
          <w:i/>
          <w:position w:val="-6"/>
        </w:rPr>
        <w:object w:dxaOrig="600" w:dyaOrig="279">
          <v:shape id="_x0000_i1150" type="#_x0000_t75" style="width:29.9pt;height:13.6pt" o:ole="">
            <v:imagedata r:id="rId290" o:title=""/>
          </v:shape>
          <o:OLEObject Type="Embed" ProgID="Equation.DSMT4" ShapeID="_x0000_i1150" DrawAspect="Content" ObjectID="_1351415372" r:id="rId291"/>
        </w:object>
      </w:r>
    </w:p>
    <w:p w:rsidR="00C45B13" w:rsidRDefault="00C45B13" w:rsidP="007A77A6">
      <w:pPr>
        <w:pStyle w:val="Heading3"/>
        <w:numPr>
          <w:ilvl w:val="0"/>
          <w:numId w:val="8"/>
        </w:numPr>
        <w:spacing w:after="240"/>
        <w:ind w:hanging="720"/>
      </w:pPr>
      <w:r>
        <w:t>Proportionality constant for breeders</w:t>
      </w:r>
    </w:p>
    <w:p w:rsidR="00C45B13" w:rsidRDefault="00C45B13" w:rsidP="007A77A6">
      <w:r>
        <w:tab/>
        <w:t>Base case:</w:t>
      </w:r>
      <w:r>
        <w:tab/>
      </w:r>
      <w:r w:rsidRPr="00ED08B8">
        <w:rPr>
          <w:position w:val="-10"/>
        </w:rPr>
        <w:object w:dxaOrig="980" w:dyaOrig="360">
          <v:shape id="_x0000_i1151" type="#_x0000_t75" style="width:48.25pt;height:18.35pt" o:ole="">
            <v:imagedata r:id="rId292" o:title=""/>
          </v:shape>
          <o:OLEObject Type="Embed" ProgID="Equation.DSMT4" ShapeID="_x0000_i1151" DrawAspect="Content" ObjectID="_1351415373" r:id="rId293"/>
        </w:object>
      </w:r>
    </w:p>
    <w:p w:rsidR="00C45B13" w:rsidRDefault="00C45B13" w:rsidP="007A77A6">
      <w:r>
        <w:tab/>
        <w:t>Alternative:</w:t>
      </w:r>
      <w:r>
        <w:tab/>
      </w:r>
      <w:r w:rsidRPr="00ED08B8">
        <w:rPr>
          <w:position w:val="-10"/>
        </w:rPr>
        <w:object w:dxaOrig="859" w:dyaOrig="360">
          <v:shape id="_x0000_i1152" type="#_x0000_t75" style="width:42.8pt;height:18.35pt" o:ole="">
            <v:imagedata r:id="rId294" o:title=""/>
          </v:shape>
          <o:OLEObject Type="Embed" ProgID="Equation.DSMT4" ShapeID="_x0000_i1152" DrawAspect="Content" ObjectID="_1351415374" r:id="rId295"/>
        </w:object>
      </w:r>
    </w:p>
    <w:p w:rsidR="00C45B13" w:rsidRDefault="00C45B13" w:rsidP="007A77A6">
      <w:pPr>
        <w:pStyle w:val="Heading3"/>
        <w:numPr>
          <w:ilvl w:val="0"/>
          <w:numId w:val="8"/>
        </w:numPr>
        <w:spacing w:after="240"/>
        <w:ind w:hanging="720"/>
      </w:pPr>
      <w:r>
        <w:t>Common parameters for the two islands (but allowing separate random effects)</w:t>
      </w:r>
    </w:p>
    <w:p w:rsidR="00C45B13" w:rsidRDefault="00C45B13" w:rsidP="007A77A6">
      <w:r>
        <w:tab/>
        <w:t>Base case:</w:t>
      </w:r>
      <w:r>
        <w:tab/>
        <w:t>all parameters estimated separately for Robben and Dassen</w:t>
      </w:r>
    </w:p>
    <w:p w:rsidR="00C45B13" w:rsidRDefault="00C45B13" w:rsidP="007A77A6">
      <w:r>
        <w:tab/>
        <w:t>Alternative:</w:t>
      </w:r>
      <w:r>
        <w:tab/>
        <w:t>1)</w:t>
      </w:r>
      <w:r>
        <w:tab/>
        <w:t>common adult survival and reproductive success relationships</w:t>
      </w:r>
    </w:p>
    <w:p w:rsidR="00C45B13" w:rsidRDefault="00C45B13" w:rsidP="007A77A6">
      <w:pPr>
        <w:numPr>
          <w:ilvl w:val="0"/>
          <w:numId w:val="9"/>
        </w:numPr>
      </w:pPr>
      <w:r>
        <w:t>common reproductive success relationship only</w:t>
      </w:r>
    </w:p>
    <w:p w:rsidR="00C45B13" w:rsidRDefault="00C45B13" w:rsidP="007A77A6">
      <w:pPr>
        <w:pStyle w:val="Heading3"/>
        <w:numPr>
          <w:ilvl w:val="0"/>
          <w:numId w:val="8"/>
        </w:numPr>
        <w:spacing w:after="240"/>
        <w:ind w:hanging="720"/>
      </w:pPr>
      <w:r>
        <w:t>Pelagic spawner biomass series</w:t>
      </w:r>
    </w:p>
    <w:p w:rsidR="00C45B13" w:rsidRDefault="00C45B13" w:rsidP="007A77A6">
      <w:r>
        <w:tab/>
        <w:t>Base case:</w:t>
      </w:r>
      <w:r>
        <w:tab/>
      </w:r>
      <w:smartTag w:uri="urn:schemas-microsoft-com:office:smarttags" w:element="place">
        <w:smartTag w:uri="urn:schemas-microsoft-com:office:smarttags" w:element="PlaceType">
          <w:smartTag w:uri="urn:schemas-microsoft-com:office:smarttags" w:element="PlaceType">
            <w:r>
              <w:t>Cape</w:t>
            </w:r>
          </w:smartTag>
          <w:r>
            <w:t xml:space="preserve"> </w:t>
          </w:r>
          <w:smartTag w:uri="urn:schemas-microsoft-com:office:smarttags" w:element="PlaceName">
            <w:r>
              <w:t>Columbine</w:t>
            </w:r>
          </w:smartTag>
        </w:smartTag>
      </w:smartTag>
      <w:r>
        <w:t xml:space="preserve"> to Cape Point</w:t>
      </w:r>
    </w:p>
    <w:p w:rsidR="00C45B13" w:rsidRDefault="00C45B13" w:rsidP="007A77A6">
      <w:r>
        <w:tab/>
        <w:t>Alternative:</w:t>
      </w:r>
      <w:r>
        <w:tab/>
        <w:t xml:space="preserve">West of </w:t>
      </w:r>
      <w:smartTag w:uri="urn:schemas-microsoft-com:office:smarttags" w:element="place">
        <w:r>
          <w:t>Cape Agulhas</w:t>
        </w:r>
      </w:smartTag>
    </w:p>
    <w:p w:rsidR="00C45B13" w:rsidRDefault="00C45B13" w:rsidP="007A77A6"/>
    <w:p w:rsidR="00C45B13" w:rsidRPr="00335488" w:rsidRDefault="00C45B13" w:rsidP="007A77A6">
      <w:pPr>
        <w:rPr>
          <w:rFonts w:ascii="Cambria" w:hAnsi="Cambria"/>
          <w:b/>
        </w:rPr>
      </w:pPr>
      <w:r w:rsidRPr="00B6160C">
        <w:rPr>
          <w:rFonts w:ascii="Cambria" w:hAnsi="Cambria"/>
          <w:b/>
        </w:rPr>
        <w:t>Results and Discussion</w:t>
      </w:r>
    </w:p>
    <w:p w:rsidR="00944AF8" w:rsidRDefault="00C45B13" w:rsidP="006026F8">
      <w:pPr>
        <w:rPr>
          <w:lang w:val="en-GB"/>
        </w:rPr>
      </w:pPr>
      <w:r>
        <w:t>Selected results are presented in Figure B.1 to B.4.</w:t>
      </w:r>
      <w:r w:rsidR="00EE1C89">
        <w:t xml:space="preserve"> </w:t>
      </w:r>
      <w:r w:rsidR="00EE1C89">
        <w:rPr>
          <w:lang w:val="en-GB"/>
        </w:rPr>
        <w:t>Results were most sensitive to the choice of stratum B biomass proportions (sensitivity 0) with estimates based on values over the early period (1988</w:t>
      </w:r>
      <w:r w:rsidR="00826B2C">
        <w:rPr>
          <w:lang w:val="en-GB"/>
        </w:rPr>
        <w:t>–</w:t>
      </w:r>
      <w:r w:rsidR="00EE1C89">
        <w:rPr>
          <w:lang w:val="en-GB"/>
        </w:rPr>
        <w:t>2001) resulting in substantially higher than current numbers of penguins at both Robben and Dassen, when compared to the base case (1988</w:t>
      </w:r>
      <w:r w:rsidR="00826B2C">
        <w:rPr>
          <w:lang w:val="en-GB"/>
        </w:rPr>
        <w:t>–</w:t>
      </w:r>
      <w:r w:rsidR="00EE1C89">
        <w:rPr>
          <w:lang w:val="en-GB"/>
        </w:rPr>
        <w:t xml:space="preserve">2001) values. Similarly results varied substantially when using the West of Cape Agulhas rather than the Base Case pelagic spawner biomass series. Model projections were thus particularly sensitive to the input pelagic biomass values. The assumption of common adult survival and reproductive success relationships resulted in large changes in the results for Dassen </w:t>
      </w:r>
      <w:r w:rsidR="00826B2C">
        <w:rPr>
          <w:lang w:val="en-GB"/>
        </w:rPr>
        <w:t xml:space="preserve">Island </w:t>
      </w:r>
      <w:r w:rsidR="00EE1C89">
        <w:rPr>
          <w:lang w:val="en-GB"/>
        </w:rPr>
        <w:t xml:space="preserve">but not Robben island. </w:t>
      </w:r>
    </w:p>
    <w:p w:rsidR="00C45B13" w:rsidRDefault="00C45B13" w:rsidP="007A77A6">
      <w:pPr>
        <w:jc w:val="left"/>
        <w:sectPr w:rsidR="00C45B13" w:rsidSect="00372E22">
          <w:footerReference w:type="default" r:id="rId296"/>
          <w:pgSz w:w="11906" w:h="16838"/>
          <w:pgMar w:top="1440" w:right="1440" w:bottom="1440" w:left="1440" w:header="708" w:footer="708" w:gutter="0"/>
          <w:cols w:space="708"/>
          <w:docGrid w:linePitch="360"/>
        </w:sectPr>
      </w:pPr>
    </w:p>
    <w:p w:rsidR="00C45B13" w:rsidRDefault="009D3048" w:rsidP="007A77A6">
      <w:pPr>
        <w:jc w:val="left"/>
      </w:pPr>
      <w:r>
        <w:rPr>
          <w:noProof/>
          <w:lang w:eastAsia="en-ZA"/>
        </w:rPr>
        <w:lastRenderedPageBreak/>
        <w:drawing>
          <wp:inline distT="0" distB="0" distL="0" distR="0">
            <wp:extent cx="8743075" cy="2380645"/>
            <wp:effectExtent l="12194" t="6093" r="9001" b="2767"/>
            <wp:docPr id="165"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p w:rsidR="00C45B13" w:rsidRDefault="00C45B13" w:rsidP="007A77A6">
      <w:r>
        <w:t xml:space="preserve">Figure B.1: </w:t>
      </w:r>
      <w:r>
        <w:rPr>
          <w:kern w:val="24"/>
        </w:rPr>
        <w:t>Ratio of the Robben adult population in 2018 to 2008 for the base case and sensitivity tests 0 to 8</w:t>
      </w:r>
      <w:r w:rsidRPr="0076698A">
        <w:rPr>
          <w:kern w:val="24"/>
        </w:rPr>
        <w:t xml:space="preserve"> </w:t>
      </w:r>
      <w:r>
        <w:rPr>
          <w:kern w:val="24"/>
        </w:rPr>
        <w:t>with (wc) and without (nc) catch.</w:t>
      </w:r>
    </w:p>
    <w:p w:rsidR="00C45B13" w:rsidRDefault="009D3048" w:rsidP="007A77A6">
      <w:r>
        <w:rPr>
          <w:noProof/>
          <w:lang w:eastAsia="en-ZA"/>
        </w:rPr>
        <w:drawing>
          <wp:inline distT="0" distB="0" distL="0" distR="0">
            <wp:extent cx="8679773" cy="2408536"/>
            <wp:effectExtent l="12191" t="6110" r="3726" b="894"/>
            <wp:docPr id="16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inline>
        </w:drawing>
      </w:r>
    </w:p>
    <w:p w:rsidR="00C45B13" w:rsidRDefault="00C45B13" w:rsidP="007A77A6">
      <w:r>
        <w:t xml:space="preserve">Figure B.2: </w:t>
      </w:r>
      <w:r>
        <w:rPr>
          <w:kern w:val="24"/>
        </w:rPr>
        <w:t>Ratio of the Dassen adult population in 2018 to 2008</w:t>
      </w:r>
      <w:r>
        <w:t xml:space="preserve"> </w:t>
      </w:r>
      <w:r>
        <w:rPr>
          <w:kern w:val="24"/>
        </w:rPr>
        <w:t>for the base case and sensitivity tests 0 to 8</w:t>
      </w:r>
      <w:r w:rsidRPr="0076698A">
        <w:rPr>
          <w:kern w:val="24"/>
        </w:rPr>
        <w:t xml:space="preserve"> </w:t>
      </w:r>
      <w:r>
        <w:rPr>
          <w:kern w:val="24"/>
        </w:rPr>
        <w:t>with (wc) and without (nc) catch.</w:t>
      </w:r>
      <w:r>
        <w:br w:type="page"/>
      </w:r>
    </w:p>
    <w:p w:rsidR="00C45B13" w:rsidRDefault="009D3048" w:rsidP="007A77A6">
      <w:r>
        <w:rPr>
          <w:noProof/>
          <w:lang w:eastAsia="en-ZA"/>
        </w:rPr>
        <w:lastRenderedPageBreak/>
        <w:drawing>
          <wp:inline distT="0" distB="0" distL="0" distR="0">
            <wp:extent cx="8717763" cy="2458974"/>
            <wp:effectExtent l="12185" t="6096" r="8922" b="1905"/>
            <wp:docPr id="16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9"/>
              </a:graphicData>
            </a:graphic>
          </wp:inline>
        </w:drawing>
      </w:r>
    </w:p>
    <w:p w:rsidR="00C45B13" w:rsidRDefault="00C45B13" w:rsidP="007A77A6">
      <w:r>
        <w:t xml:space="preserve">Figure B.3: </w:t>
      </w:r>
      <w:r>
        <w:rPr>
          <w:kern w:val="24"/>
        </w:rPr>
        <w:t>Ratios of the Robben adult population in 2028 to the 1991–1998 average for the base case and sensitivity tests 0 to 8</w:t>
      </w:r>
      <w:r w:rsidRPr="0076698A">
        <w:rPr>
          <w:kern w:val="24"/>
        </w:rPr>
        <w:t xml:space="preserve"> </w:t>
      </w:r>
      <w:r>
        <w:rPr>
          <w:kern w:val="24"/>
        </w:rPr>
        <w:t>with and without catch.</w:t>
      </w:r>
    </w:p>
    <w:p w:rsidR="00C45B13" w:rsidRDefault="009D3048" w:rsidP="007A77A6">
      <w:r>
        <w:rPr>
          <w:noProof/>
          <w:lang w:eastAsia="en-ZA"/>
        </w:rPr>
        <w:drawing>
          <wp:inline distT="0" distB="0" distL="0" distR="0">
            <wp:extent cx="8718398" cy="2426579"/>
            <wp:effectExtent l="12185" t="6106" r="8287" b="0"/>
            <wp:docPr id="16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0"/>
              </a:graphicData>
            </a:graphic>
          </wp:inline>
        </w:drawing>
      </w:r>
    </w:p>
    <w:p w:rsidR="00C45B13" w:rsidRPr="007A77A6" w:rsidRDefault="00C45B13" w:rsidP="007A77A6">
      <w:r>
        <w:t xml:space="preserve">Figure B.4: </w:t>
      </w:r>
      <w:r>
        <w:rPr>
          <w:kern w:val="24"/>
        </w:rPr>
        <w:t>Ratios of the Dassen adult population in 2028 to the 1991–1998 average for the base case and sensitivity tests 0 to 8</w:t>
      </w:r>
      <w:r w:rsidRPr="0076698A">
        <w:rPr>
          <w:kern w:val="24"/>
        </w:rPr>
        <w:t xml:space="preserve"> </w:t>
      </w:r>
      <w:r>
        <w:rPr>
          <w:kern w:val="24"/>
        </w:rPr>
        <w:t>with and without catch.</w:t>
      </w:r>
    </w:p>
    <w:sectPr w:rsidR="00C45B13" w:rsidRPr="007A77A6" w:rsidSect="007A77A6">
      <w:footerReference w:type="default" r:id="rId301"/>
      <w:pgSz w:w="16838" w:h="11906" w:orient="landscape"/>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7C92" w:rsidRDefault="00757C92" w:rsidP="00122FB0">
      <w:r>
        <w:separator/>
      </w:r>
    </w:p>
  </w:endnote>
  <w:endnote w:type="continuationSeparator" w:id="0">
    <w:p w:rsidR="00757C92" w:rsidRDefault="00757C92" w:rsidP="00122FB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C92" w:rsidRDefault="00951788">
    <w:pPr>
      <w:pStyle w:val="Footer"/>
      <w:jc w:val="right"/>
    </w:pPr>
    <w:fldSimple w:instr=" PAGE   \* MERGEFORMAT ">
      <w:r w:rsidR="00F37140">
        <w:rPr>
          <w:noProof/>
        </w:rPr>
        <w:t>1</w:t>
      </w:r>
    </w:fldSimple>
  </w:p>
  <w:p w:rsidR="00757C92" w:rsidRDefault="00757C9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C92" w:rsidRDefault="00951788" w:rsidP="003E2CAE">
    <w:pPr>
      <w:pStyle w:val="Footer"/>
      <w:framePr w:wrap="around" w:vAnchor="text" w:hAnchor="margin" w:xAlign="right" w:y="1"/>
      <w:rPr>
        <w:rStyle w:val="PageNumber"/>
      </w:rPr>
    </w:pPr>
    <w:r>
      <w:rPr>
        <w:rStyle w:val="PageNumber"/>
      </w:rPr>
      <w:fldChar w:fldCharType="begin"/>
    </w:r>
    <w:r w:rsidR="00757C92">
      <w:rPr>
        <w:rStyle w:val="PageNumber"/>
      </w:rPr>
      <w:instrText xml:space="preserve">PAGE  </w:instrText>
    </w:r>
    <w:r>
      <w:rPr>
        <w:rStyle w:val="PageNumber"/>
      </w:rPr>
      <w:fldChar w:fldCharType="separate"/>
    </w:r>
    <w:r w:rsidR="00757C92">
      <w:rPr>
        <w:rStyle w:val="PageNumber"/>
        <w:noProof/>
      </w:rPr>
      <w:t>5</w:t>
    </w:r>
    <w:r>
      <w:rPr>
        <w:rStyle w:val="PageNumber"/>
      </w:rPr>
      <w:fldChar w:fldCharType="end"/>
    </w:r>
  </w:p>
  <w:p w:rsidR="00757C92" w:rsidRDefault="00757C92" w:rsidP="003E2CAE">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C92" w:rsidRDefault="00951788" w:rsidP="003E2CAE">
    <w:pPr>
      <w:pStyle w:val="Footer"/>
      <w:framePr w:wrap="around" w:vAnchor="text" w:hAnchor="margin" w:xAlign="right" w:y="1"/>
      <w:rPr>
        <w:rStyle w:val="PageNumber"/>
      </w:rPr>
    </w:pPr>
    <w:r>
      <w:rPr>
        <w:rStyle w:val="PageNumber"/>
      </w:rPr>
      <w:fldChar w:fldCharType="begin"/>
    </w:r>
    <w:r w:rsidR="00757C92">
      <w:rPr>
        <w:rStyle w:val="PageNumber"/>
      </w:rPr>
      <w:instrText xml:space="preserve">PAGE  </w:instrText>
    </w:r>
    <w:r>
      <w:rPr>
        <w:rStyle w:val="PageNumber"/>
      </w:rPr>
      <w:fldChar w:fldCharType="separate"/>
    </w:r>
    <w:r w:rsidR="00F37140">
      <w:rPr>
        <w:rStyle w:val="PageNumber"/>
        <w:noProof/>
      </w:rPr>
      <w:t>34</w:t>
    </w:r>
    <w:r>
      <w:rPr>
        <w:rStyle w:val="PageNumber"/>
      </w:rPr>
      <w:fldChar w:fldCharType="end"/>
    </w:r>
  </w:p>
  <w:p w:rsidR="00757C92" w:rsidRDefault="00757C92" w:rsidP="003E2CAE">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C92" w:rsidRDefault="00951788">
    <w:pPr>
      <w:pStyle w:val="Footer"/>
      <w:jc w:val="right"/>
    </w:pPr>
    <w:fldSimple w:instr=" PAGE   \* MERGEFORMAT ">
      <w:r w:rsidR="00F37140">
        <w:rPr>
          <w:noProof/>
        </w:rPr>
        <w:t>40</w:t>
      </w:r>
    </w:fldSimple>
  </w:p>
  <w:p w:rsidR="00757C92" w:rsidRDefault="00757C9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C92" w:rsidRDefault="00951788">
    <w:pPr>
      <w:pStyle w:val="Footer"/>
      <w:jc w:val="center"/>
    </w:pPr>
    <w:fldSimple w:instr=" PAGE   \* MERGEFORMAT ">
      <w:r w:rsidR="00F37140">
        <w:rPr>
          <w:noProof/>
        </w:rPr>
        <w:t>42</w:t>
      </w:r>
    </w:fldSimple>
  </w:p>
  <w:p w:rsidR="00757C92" w:rsidRDefault="00757C92" w:rsidP="00122FB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7C92" w:rsidRDefault="00757C92" w:rsidP="00122FB0">
      <w:r>
        <w:separator/>
      </w:r>
    </w:p>
  </w:footnote>
  <w:footnote w:type="continuationSeparator" w:id="0">
    <w:p w:rsidR="00757C92" w:rsidRDefault="00757C92" w:rsidP="00122FB0">
      <w:r>
        <w:continuationSeparator/>
      </w:r>
    </w:p>
  </w:footnote>
  <w:footnote w:id="1">
    <w:p w:rsidR="00757C92" w:rsidRDefault="00757C92">
      <w:pPr>
        <w:pStyle w:val="FootnoteText"/>
      </w:pPr>
      <w:r>
        <w:rPr>
          <w:rStyle w:val="FootnoteReference"/>
        </w:rPr>
        <w:footnoteRef/>
      </w:r>
      <w:r>
        <w:t xml:space="preserve"> These values follow from maximum moult counts divided by 0.9 and 0.35 for Robben and Dassen respectively to make allowance for the likely level of partial coverage of these surveys. The resultant numbers were further inflated by factors of 2 and 5 to allow for the fact that these colonies have been well below historic levels during the periods when surveys have occurred. This makes them sufficiently high that the results here are relatively insensitive to other than substantial reductions for these numbers.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C92" w:rsidRDefault="00757C92" w:rsidP="00757C92">
    <w:pPr>
      <w:pStyle w:val="Header"/>
      <w:jc w:val="left"/>
    </w:pPr>
    <w:r>
      <w:t>MCM/2010/</w:t>
    </w:r>
    <w:r w:rsidRPr="00315F2F">
      <w:t>SWG</w:t>
    </w:r>
    <w:r>
      <w:t>/</w:t>
    </w:r>
    <w:r w:rsidRPr="00315F2F">
      <w:t>PEL</w:t>
    </w:r>
    <w:r w:rsidR="00F37140">
      <w:t>/35</w:t>
    </w:r>
    <w:r w:rsidR="00F37140">
      <w:tab/>
    </w:r>
    <w:r w:rsidR="00F37140">
      <w:tab/>
      <w:t>MARAM IWS/DEC10/PA/P1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B1C63"/>
    <w:multiLevelType w:val="hybridMultilevel"/>
    <w:tmpl w:val="AFD63E1E"/>
    <w:lvl w:ilvl="0" w:tplc="9D0A144A">
      <w:numFmt w:val="bullet"/>
      <w:lvlText w:val=""/>
      <w:lvlJc w:val="left"/>
      <w:pPr>
        <w:ind w:left="720" w:hanging="360"/>
      </w:pPr>
      <w:rPr>
        <w:rFonts w:ascii="Wingdings" w:eastAsia="Times New Roman"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A375EA"/>
    <w:multiLevelType w:val="hybridMultilevel"/>
    <w:tmpl w:val="BB16C3E0"/>
    <w:lvl w:ilvl="0" w:tplc="1C090017">
      <w:start w:val="1"/>
      <w:numFmt w:val="lowerLetter"/>
      <w:lvlText w:val="%1)"/>
      <w:lvlJc w:val="left"/>
      <w:pPr>
        <w:ind w:left="720" w:hanging="360"/>
      </w:pPr>
      <w:rPr>
        <w:rFonts w:cs="Times New Roman"/>
      </w:rPr>
    </w:lvl>
    <w:lvl w:ilvl="1" w:tplc="1C090019">
      <w:start w:val="1"/>
      <w:numFmt w:val="lowerLetter"/>
      <w:lvlText w:val="%2."/>
      <w:lvlJc w:val="left"/>
      <w:pPr>
        <w:ind w:left="1440" w:hanging="360"/>
      </w:pPr>
      <w:rPr>
        <w:rFonts w:cs="Times New Roman"/>
      </w:rPr>
    </w:lvl>
    <w:lvl w:ilvl="2" w:tplc="1C09001B">
      <w:start w:val="1"/>
      <w:numFmt w:val="lowerRoman"/>
      <w:lvlText w:val="%3."/>
      <w:lvlJc w:val="right"/>
      <w:pPr>
        <w:ind w:left="2160" w:hanging="180"/>
      </w:pPr>
      <w:rPr>
        <w:rFonts w:cs="Times New Roman"/>
      </w:rPr>
    </w:lvl>
    <w:lvl w:ilvl="3" w:tplc="1C09000F">
      <w:start w:val="1"/>
      <w:numFmt w:val="decimal"/>
      <w:lvlText w:val="%4."/>
      <w:lvlJc w:val="left"/>
      <w:pPr>
        <w:ind w:left="2880" w:hanging="360"/>
      </w:pPr>
      <w:rPr>
        <w:rFonts w:cs="Times New Roman"/>
      </w:rPr>
    </w:lvl>
    <w:lvl w:ilvl="4" w:tplc="1C090019">
      <w:start w:val="1"/>
      <w:numFmt w:val="lowerLetter"/>
      <w:lvlText w:val="%5."/>
      <w:lvlJc w:val="left"/>
      <w:pPr>
        <w:ind w:left="3600" w:hanging="360"/>
      </w:pPr>
      <w:rPr>
        <w:rFonts w:cs="Times New Roman"/>
      </w:rPr>
    </w:lvl>
    <w:lvl w:ilvl="5" w:tplc="1C09001B">
      <w:start w:val="1"/>
      <w:numFmt w:val="lowerRoman"/>
      <w:lvlText w:val="%6."/>
      <w:lvlJc w:val="right"/>
      <w:pPr>
        <w:ind w:left="4320" w:hanging="180"/>
      </w:pPr>
      <w:rPr>
        <w:rFonts w:cs="Times New Roman"/>
      </w:rPr>
    </w:lvl>
    <w:lvl w:ilvl="6" w:tplc="1C09000F">
      <w:start w:val="1"/>
      <w:numFmt w:val="decimal"/>
      <w:lvlText w:val="%7."/>
      <w:lvlJc w:val="left"/>
      <w:pPr>
        <w:ind w:left="5040" w:hanging="360"/>
      </w:pPr>
      <w:rPr>
        <w:rFonts w:cs="Times New Roman"/>
      </w:rPr>
    </w:lvl>
    <w:lvl w:ilvl="7" w:tplc="1C090019">
      <w:start w:val="1"/>
      <w:numFmt w:val="lowerLetter"/>
      <w:lvlText w:val="%8."/>
      <w:lvlJc w:val="left"/>
      <w:pPr>
        <w:ind w:left="5760" w:hanging="360"/>
      </w:pPr>
      <w:rPr>
        <w:rFonts w:cs="Times New Roman"/>
      </w:rPr>
    </w:lvl>
    <w:lvl w:ilvl="8" w:tplc="1C09001B">
      <w:start w:val="1"/>
      <w:numFmt w:val="lowerRoman"/>
      <w:lvlText w:val="%9."/>
      <w:lvlJc w:val="right"/>
      <w:pPr>
        <w:ind w:left="6480" w:hanging="180"/>
      </w:pPr>
      <w:rPr>
        <w:rFonts w:cs="Times New Roman"/>
      </w:rPr>
    </w:lvl>
  </w:abstractNum>
  <w:abstractNum w:abstractNumId="2">
    <w:nsid w:val="07BC752A"/>
    <w:multiLevelType w:val="hybridMultilevel"/>
    <w:tmpl w:val="25CED122"/>
    <w:lvl w:ilvl="0" w:tplc="3E86FFB0">
      <w:start w:val="1"/>
      <w:numFmt w:val="bullet"/>
      <w:lvlText w:val=""/>
      <w:lvlJc w:val="left"/>
      <w:pPr>
        <w:tabs>
          <w:tab w:val="num" w:pos="60"/>
        </w:tabs>
        <w:ind w:left="708" w:hanging="288"/>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
    <w:nsid w:val="10956576"/>
    <w:multiLevelType w:val="hybridMultilevel"/>
    <w:tmpl w:val="76364FD8"/>
    <w:lvl w:ilvl="0" w:tplc="3828B6AC">
      <w:start w:val="1"/>
      <w:numFmt w:val="lowerRoman"/>
      <w:lvlText w:val="%1)"/>
      <w:lvlJc w:val="left"/>
      <w:pPr>
        <w:tabs>
          <w:tab w:val="num" w:pos="780"/>
        </w:tabs>
        <w:ind w:left="780" w:hanging="720"/>
      </w:pPr>
      <w:rPr>
        <w:rFonts w:cs="Times New Roman" w:hint="default"/>
      </w:rPr>
    </w:lvl>
    <w:lvl w:ilvl="1" w:tplc="08090019" w:tentative="1">
      <w:start w:val="1"/>
      <w:numFmt w:val="lowerLetter"/>
      <w:lvlText w:val="%2."/>
      <w:lvlJc w:val="left"/>
      <w:pPr>
        <w:tabs>
          <w:tab w:val="num" w:pos="1140"/>
        </w:tabs>
        <w:ind w:left="1140" w:hanging="360"/>
      </w:pPr>
      <w:rPr>
        <w:rFonts w:cs="Times New Roman"/>
      </w:rPr>
    </w:lvl>
    <w:lvl w:ilvl="2" w:tplc="0809001B" w:tentative="1">
      <w:start w:val="1"/>
      <w:numFmt w:val="lowerRoman"/>
      <w:lvlText w:val="%3."/>
      <w:lvlJc w:val="right"/>
      <w:pPr>
        <w:tabs>
          <w:tab w:val="num" w:pos="1860"/>
        </w:tabs>
        <w:ind w:left="1860" w:hanging="180"/>
      </w:pPr>
      <w:rPr>
        <w:rFonts w:cs="Times New Roman"/>
      </w:rPr>
    </w:lvl>
    <w:lvl w:ilvl="3" w:tplc="0809000F" w:tentative="1">
      <w:start w:val="1"/>
      <w:numFmt w:val="decimal"/>
      <w:lvlText w:val="%4."/>
      <w:lvlJc w:val="left"/>
      <w:pPr>
        <w:tabs>
          <w:tab w:val="num" w:pos="2580"/>
        </w:tabs>
        <w:ind w:left="2580" w:hanging="360"/>
      </w:pPr>
      <w:rPr>
        <w:rFonts w:cs="Times New Roman"/>
      </w:rPr>
    </w:lvl>
    <w:lvl w:ilvl="4" w:tplc="08090019" w:tentative="1">
      <w:start w:val="1"/>
      <w:numFmt w:val="lowerLetter"/>
      <w:lvlText w:val="%5."/>
      <w:lvlJc w:val="left"/>
      <w:pPr>
        <w:tabs>
          <w:tab w:val="num" w:pos="3300"/>
        </w:tabs>
        <w:ind w:left="3300" w:hanging="360"/>
      </w:pPr>
      <w:rPr>
        <w:rFonts w:cs="Times New Roman"/>
      </w:rPr>
    </w:lvl>
    <w:lvl w:ilvl="5" w:tplc="0809001B" w:tentative="1">
      <w:start w:val="1"/>
      <w:numFmt w:val="lowerRoman"/>
      <w:lvlText w:val="%6."/>
      <w:lvlJc w:val="right"/>
      <w:pPr>
        <w:tabs>
          <w:tab w:val="num" w:pos="4020"/>
        </w:tabs>
        <w:ind w:left="4020" w:hanging="180"/>
      </w:pPr>
      <w:rPr>
        <w:rFonts w:cs="Times New Roman"/>
      </w:rPr>
    </w:lvl>
    <w:lvl w:ilvl="6" w:tplc="0809000F" w:tentative="1">
      <w:start w:val="1"/>
      <w:numFmt w:val="decimal"/>
      <w:lvlText w:val="%7."/>
      <w:lvlJc w:val="left"/>
      <w:pPr>
        <w:tabs>
          <w:tab w:val="num" w:pos="4740"/>
        </w:tabs>
        <w:ind w:left="4740" w:hanging="360"/>
      </w:pPr>
      <w:rPr>
        <w:rFonts w:cs="Times New Roman"/>
      </w:rPr>
    </w:lvl>
    <w:lvl w:ilvl="7" w:tplc="08090019" w:tentative="1">
      <w:start w:val="1"/>
      <w:numFmt w:val="lowerLetter"/>
      <w:lvlText w:val="%8."/>
      <w:lvlJc w:val="left"/>
      <w:pPr>
        <w:tabs>
          <w:tab w:val="num" w:pos="5460"/>
        </w:tabs>
        <w:ind w:left="5460" w:hanging="360"/>
      </w:pPr>
      <w:rPr>
        <w:rFonts w:cs="Times New Roman"/>
      </w:rPr>
    </w:lvl>
    <w:lvl w:ilvl="8" w:tplc="0809001B" w:tentative="1">
      <w:start w:val="1"/>
      <w:numFmt w:val="lowerRoman"/>
      <w:lvlText w:val="%9."/>
      <w:lvlJc w:val="right"/>
      <w:pPr>
        <w:tabs>
          <w:tab w:val="num" w:pos="6180"/>
        </w:tabs>
        <w:ind w:left="6180" w:hanging="180"/>
      </w:pPr>
      <w:rPr>
        <w:rFonts w:cs="Times New Roman"/>
      </w:rPr>
    </w:lvl>
  </w:abstractNum>
  <w:abstractNum w:abstractNumId="4">
    <w:nsid w:val="145B1AA9"/>
    <w:multiLevelType w:val="hybridMultilevel"/>
    <w:tmpl w:val="90988E90"/>
    <w:lvl w:ilvl="0" w:tplc="42D2E1D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974F82"/>
    <w:multiLevelType w:val="hybridMultilevel"/>
    <w:tmpl w:val="0DE2DA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6426D7A"/>
    <w:multiLevelType w:val="hybridMultilevel"/>
    <w:tmpl w:val="3DD816DE"/>
    <w:lvl w:ilvl="0" w:tplc="C3260CA4">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
    <w:nsid w:val="272F6372"/>
    <w:multiLevelType w:val="hybridMultilevel"/>
    <w:tmpl w:val="518AB116"/>
    <w:lvl w:ilvl="0" w:tplc="7940193C">
      <w:start w:val="2"/>
      <w:numFmt w:val="decimal"/>
      <w:lvlText w:val="%1)"/>
      <w:lvlJc w:val="left"/>
      <w:pPr>
        <w:tabs>
          <w:tab w:val="num" w:pos="2880"/>
        </w:tabs>
        <w:ind w:left="2880" w:hanging="720"/>
      </w:pPr>
      <w:rPr>
        <w:rFonts w:cs="Times New Roman" w:hint="default"/>
      </w:rPr>
    </w:lvl>
    <w:lvl w:ilvl="1" w:tplc="08090019" w:tentative="1">
      <w:start w:val="1"/>
      <w:numFmt w:val="lowerLetter"/>
      <w:lvlText w:val="%2."/>
      <w:lvlJc w:val="left"/>
      <w:pPr>
        <w:tabs>
          <w:tab w:val="num" w:pos="3240"/>
        </w:tabs>
        <w:ind w:left="3240" w:hanging="360"/>
      </w:pPr>
      <w:rPr>
        <w:rFonts w:cs="Times New Roman"/>
      </w:rPr>
    </w:lvl>
    <w:lvl w:ilvl="2" w:tplc="0809001B" w:tentative="1">
      <w:start w:val="1"/>
      <w:numFmt w:val="lowerRoman"/>
      <w:lvlText w:val="%3."/>
      <w:lvlJc w:val="right"/>
      <w:pPr>
        <w:tabs>
          <w:tab w:val="num" w:pos="3960"/>
        </w:tabs>
        <w:ind w:left="3960" w:hanging="180"/>
      </w:pPr>
      <w:rPr>
        <w:rFonts w:cs="Times New Roman"/>
      </w:rPr>
    </w:lvl>
    <w:lvl w:ilvl="3" w:tplc="0809000F" w:tentative="1">
      <w:start w:val="1"/>
      <w:numFmt w:val="decimal"/>
      <w:lvlText w:val="%4."/>
      <w:lvlJc w:val="left"/>
      <w:pPr>
        <w:tabs>
          <w:tab w:val="num" w:pos="4680"/>
        </w:tabs>
        <w:ind w:left="4680" w:hanging="360"/>
      </w:pPr>
      <w:rPr>
        <w:rFonts w:cs="Times New Roman"/>
      </w:rPr>
    </w:lvl>
    <w:lvl w:ilvl="4" w:tplc="08090019" w:tentative="1">
      <w:start w:val="1"/>
      <w:numFmt w:val="lowerLetter"/>
      <w:lvlText w:val="%5."/>
      <w:lvlJc w:val="left"/>
      <w:pPr>
        <w:tabs>
          <w:tab w:val="num" w:pos="5400"/>
        </w:tabs>
        <w:ind w:left="5400" w:hanging="360"/>
      </w:pPr>
      <w:rPr>
        <w:rFonts w:cs="Times New Roman"/>
      </w:rPr>
    </w:lvl>
    <w:lvl w:ilvl="5" w:tplc="0809001B" w:tentative="1">
      <w:start w:val="1"/>
      <w:numFmt w:val="lowerRoman"/>
      <w:lvlText w:val="%6."/>
      <w:lvlJc w:val="right"/>
      <w:pPr>
        <w:tabs>
          <w:tab w:val="num" w:pos="6120"/>
        </w:tabs>
        <w:ind w:left="6120" w:hanging="180"/>
      </w:pPr>
      <w:rPr>
        <w:rFonts w:cs="Times New Roman"/>
      </w:rPr>
    </w:lvl>
    <w:lvl w:ilvl="6" w:tplc="0809000F" w:tentative="1">
      <w:start w:val="1"/>
      <w:numFmt w:val="decimal"/>
      <w:lvlText w:val="%7."/>
      <w:lvlJc w:val="left"/>
      <w:pPr>
        <w:tabs>
          <w:tab w:val="num" w:pos="6840"/>
        </w:tabs>
        <w:ind w:left="6840" w:hanging="360"/>
      </w:pPr>
      <w:rPr>
        <w:rFonts w:cs="Times New Roman"/>
      </w:rPr>
    </w:lvl>
    <w:lvl w:ilvl="7" w:tplc="08090019" w:tentative="1">
      <w:start w:val="1"/>
      <w:numFmt w:val="lowerLetter"/>
      <w:lvlText w:val="%8."/>
      <w:lvlJc w:val="left"/>
      <w:pPr>
        <w:tabs>
          <w:tab w:val="num" w:pos="7560"/>
        </w:tabs>
        <w:ind w:left="7560" w:hanging="360"/>
      </w:pPr>
      <w:rPr>
        <w:rFonts w:cs="Times New Roman"/>
      </w:rPr>
    </w:lvl>
    <w:lvl w:ilvl="8" w:tplc="0809001B" w:tentative="1">
      <w:start w:val="1"/>
      <w:numFmt w:val="lowerRoman"/>
      <w:lvlText w:val="%9."/>
      <w:lvlJc w:val="right"/>
      <w:pPr>
        <w:tabs>
          <w:tab w:val="num" w:pos="8280"/>
        </w:tabs>
        <w:ind w:left="8280" w:hanging="180"/>
      </w:pPr>
      <w:rPr>
        <w:rFonts w:cs="Times New Roman"/>
      </w:rPr>
    </w:lvl>
  </w:abstractNum>
  <w:abstractNum w:abstractNumId="8">
    <w:nsid w:val="2B7B3FDF"/>
    <w:multiLevelType w:val="hybridMultilevel"/>
    <w:tmpl w:val="9FFE702C"/>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3499122E"/>
    <w:multiLevelType w:val="hybridMultilevel"/>
    <w:tmpl w:val="803047A0"/>
    <w:lvl w:ilvl="0" w:tplc="0C09000F">
      <w:start w:val="1"/>
      <w:numFmt w:val="decimal"/>
      <w:lvlText w:val="%1."/>
      <w:lvlJc w:val="left"/>
      <w:pPr>
        <w:tabs>
          <w:tab w:val="num" w:pos="360"/>
        </w:tabs>
        <w:ind w:left="360" w:hanging="360"/>
      </w:pPr>
      <w:rPr>
        <w:rFonts w:cs="Times New Roman"/>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0">
    <w:nsid w:val="34A9058E"/>
    <w:multiLevelType w:val="hybridMultilevel"/>
    <w:tmpl w:val="9740F3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3CF00287"/>
    <w:multiLevelType w:val="hybridMultilevel"/>
    <w:tmpl w:val="64FA3FBE"/>
    <w:lvl w:ilvl="0" w:tplc="1C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434F6B75"/>
    <w:multiLevelType w:val="hybridMultilevel"/>
    <w:tmpl w:val="49CA4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F16409D"/>
    <w:multiLevelType w:val="multilevel"/>
    <w:tmpl w:val="803047A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4">
    <w:nsid w:val="50C7205D"/>
    <w:multiLevelType w:val="hybridMultilevel"/>
    <w:tmpl w:val="AA68DD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72322FC"/>
    <w:multiLevelType w:val="multilevel"/>
    <w:tmpl w:val="133EA0F6"/>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nsid w:val="698C6199"/>
    <w:multiLevelType w:val="hybridMultilevel"/>
    <w:tmpl w:val="7DFCC978"/>
    <w:lvl w:ilvl="0" w:tplc="A21A5C62">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B390A06"/>
    <w:multiLevelType w:val="hybridMultilevel"/>
    <w:tmpl w:val="133EA0F6"/>
    <w:lvl w:ilvl="0" w:tplc="A48046F8">
      <w:start w:val="1"/>
      <w:numFmt w:val="decimal"/>
      <w:lvlText w:val="%1."/>
      <w:lvlJc w:val="left"/>
      <w:pPr>
        <w:tabs>
          <w:tab w:val="num" w:pos="360"/>
        </w:tabs>
        <w:ind w:left="36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3"/>
  </w:num>
  <w:num w:numId="2">
    <w:abstractNumId w:val="2"/>
  </w:num>
  <w:num w:numId="3">
    <w:abstractNumId w:val="8"/>
  </w:num>
  <w:num w:numId="4">
    <w:abstractNumId w:val="5"/>
  </w:num>
  <w:num w:numId="5">
    <w:abstractNumId w:val="14"/>
  </w:num>
  <w:num w:numId="6">
    <w:abstractNumId w:val="17"/>
  </w:num>
  <w:num w:numId="7">
    <w:abstractNumId w:val="15"/>
  </w:num>
  <w:num w:numId="8">
    <w:abstractNumId w:val="6"/>
  </w:num>
  <w:num w:numId="9">
    <w:abstractNumId w:val="7"/>
  </w:num>
  <w:num w:numId="10">
    <w:abstractNumId w:val="1"/>
  </w:num>
  <w:num w:numId="11">
    <w:abstractNumId w:val="11"/>
  </w:num>
  <w:num w:numId="12">
    <w:abstractNumId w:val="10"/>
  </w:num>
  <w:num w:numId="13">
    <w:abstractNumId w:val="9"/>
  </w:num>
  <w:num w:numId="14">
    <w:abstractNumId w:val="13"/>
  </w:num>
  <w:num w:numId="15">
    <w:abstractNumId w:val="12"/>
  </w:num>
  <w:num w:numId="16">
    <w:abstractNumId w:val="0"/>
  </w:num>
  <w:num w:numId="17">
    <w:abstractNumId w:val="16"/>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hdrShapeDefaults>
    <o:shapedefaults v:ext="edit" spidmax="25601"/>
  </w:hdrShapeDefaults>
  <w:footnotePr>
    <w:footnote w:id="-1"/>
    <w:footnote w:id="0"/>
  </w:footnotePr>
  <w:endnotePr>
    <w:endnote w:id="-1"/>
    <w:endnote w:id="0"/>
  </w:endnotePr>
  <w:compat/>
  <w:rsids>
    <w:rsidRoot w:val="005E06EF"/>
    <w:rsid w:val="000030E3"/>
    <w:rsid w:val="000071E7"/>
    <w:rsid w:val="00017197"/>
    <w:rsid w:val="000212A0"/>
    <w:rsid w:val="000225E8"/>
    <w:rsid w:val="000231C7"/>
    <w:rsid w:val="00023753"/>
    <w:rsid w:val="00031819"/>
    <w:rsid w:val="00031D3A"/>
    <w:rsid w:val="0004787D"/>
    <w:rsid w:val="000479E0"/>
    <w:rsid w:val="00050FAA"/>
    <w:rsid w:val="000524B4"/>
    <w:rsid w:val="0006029F"/>
    <w:rsid w:val="000607BE"/>
    <w:rsid w:val="00066706"/>
    <w:rsid w:val="00073A7D"/>
    <w:rsid w:val="00081861"/>
    <w:rsid w:val="00083462"/>
    <w:rsid w:val="00086A59"/>
    <w:rsid w:val="00090CA1"/>
    <w:rsid w:val="000C690C"/>
    <w:rsid w:val="000C767D"/>
    <w:rsid w:val="000D7D2F"/>
    <w:rsid w:val="000E2B43"/>
    <w:rsid w:val="000E53C4"/>
    <w:rsid w:val="000E65B8"/>
    <w:rsid w:val="000E6A0B"/>
    <w:rsid w:val="000E78DA"/>
    <w:rsid w:val="000F10C5"/>
    <w:rsid w:val="000F1263"/>
    <w:rsid w:val="001075ED"/>
    <w:rsid w:val="0011280F"/>
    <w:rsid w:val="00113DC6"/>
    <w:rsid w:val="0011414D"/>
    <w:rsid w:val="00114AA2"/>
    <w:rsid w:val="001171BD"/>
    <w:rsid w:val="00117F15"/>
    <w:rsid w:val="00122E14"/>
    <w:rsid w:val="00122FB0"/>
    <w:rsid w:val="00125E74"/>
    <w:rsid w:val="0013396F"/>
    <w:rsid w:val="001402B9"/>
    <w:rsid w:val="00154769"/>
    <w:rsid w:val="001553DF"/>
    <w:rsid w:val="001563DB"/>
    <w:rsid w:val="00161AC1"/>
    <w:rsid w:val="001627AF"/>
    <w:rsid w:val="00163EDA"/>
    <w:rsid w:val="00164CEA"/>
    <w:rsid w:val="00172E65"/>
    <w:rsid w:val="00176978"/>
    <w:rsid w:val="00191CB3"/>
    <w:rsid w:val="00196CF7"/>
    <w:rsid w:val="001A0E5C"/>
    <w:rsid w:val="001B0EF3"/>
    <w:rsid w:val="001B7633"/>
    <w:rsid w:val="001C1662"/>
    <w:rsid w:val="001C7214"/>
    <w:rsid w:val="001C7742"/>
    <w:rsid w:val="001D26B1"/>
    <w:rsid w:val="001D45E3"/>
    <w:rsid w:val="001E02FA"/>
    <w:rsid w:val="001E4462"/>
    <w:rsid w:val="001E7CD6"/>
    <w:rsid w:val="00205094"/>
    <w:rsid w:val="00206186"/>
    <w:rsid w:val="002159B4"/>
    <w:rsid w:val="00221329"/>
    <w:rsid w:val="00224AA2"/>
    <w:rsid w:val="0023304D"/>
    <w:rsid w:val="0023508C"/>
    <w:rsid w:val="00243311"/>
    <w:rsid w:val="00244CAF"/>
    <w:rsid w:val="002456E9"/>
    <w:rsid w:val="002503BA"/>
    <w:rsid w:val="00253440"/>
    <w:rsid w:val="00261CC9"/>
    <w:rsid w:val="002650BB"/>
    <w:rsid w:val="00266541"/>
    <w:rsid w:val="0027106A"/>
    <w:rsid w:val="00273E95"/>
    <w:rsid w:val="00276D9C"/>
    <w:rsid w:val="002808A5"/>
    <w:rsid w:val="00283E7A"/>
    <w:rsid w:val="002850AC"/>
    <w:rsid w:val="002859A7"/>
    <w:rsid w:val="00295D84"/>
    <w:rsid w:val="002A1617"/>
    <w:rsid w:val="002A43B5"/>
    <w:rsid w:val="002A5543"/>
    <w:rsid w:val="002B307F"/>
    <w:rsid w:val="002D3DDA"/>
    <w:rsid w:val="002D59C7"/>
    <w:rsid w:val="002E0CB7"/>
    <w:rsid w:val="002E6EB6"/>
    <w:rsid w:val="002F1FAF"/>
    <w:rsid w:val="002F575B"/>
    <w:rsid w:val="002F5FD8"/>
    <w:rsid w:val="00303908"/>
    <w:rsid w:val="00303D8B"/>
    <w:rsid w:val="00306648"/>
    <w:rsid w:val="00315F2F"/>
    <w:rsid w:val="00321186"/>
    <w:rsid w:val="00321883"/>
    <w:rsid w:val="0033112E"/>
    <w:rsid w:val="00335488"/>
    <w:rsid w:val="00341552"/>
    <w:rsid w:val="00346276"/>
    <w:rsid w:val="00347E95"/>
    <w:rsid w:val="00355736"/>
    <w:rsid w:val="00357280"/>
    <w:rsid w:val="00361327"/>
    <w:rsid w:val="00365D4E"/>
    <w:rsid w:val="003704F6"/>
    <w:rsid w:val="003727BE"/>
    <w:rsid w:val="00372E22"/>
    <w:rsid w:val="003825CC"/>
    <w:rsid w:val="003951DA"/>
    <w:rsid w:val="00396EC0"/>
    <w:rsid w:val="003A5478"/>
    <w:rsid w:val="003B0896"/>
    <w:rsid w:val="003B1765"/>
    <w:rsid w:val="003C57E0"/>
    <w:rsid w:val="003D3B60"/>
    <w:rsid w:val="003D5E95"/>
    <w:rsid w:val="003E0DB3"/>
    <w:rsid w:val="003E2CAE"/>
    <w:rsid w:val="003F1355"/>
    <w:rsid w:val="003F1E8E"/>
    <w:rsid w:val="003F27F2"/>
    <w:rsid w:val="003F3ED2"/>
    <w:rsid w:val="003F5BBD"/>
    <w:rsid w:val="0040506B"/>
    <w:rsid w:val="00416C7F"/>
    <w:rsid w:val="004213DC"/>
    <w:rsid w:val="004228C6"/>
    <w:rsid w:val="00435F1F"/>
    <w:rsid w:val="004450D9"/>
    <w:rsid w:val="00453640"/>
    <w:rsid w:val="00453CD6"/>
    <w:rsid w:val="00455EA0"/>
    <w:rsid w:val="004566C1"/>
    <w:rsid w:val="00462E15"/>
    <w:rsid w:val="00467A79"/>
    <w:rsid w:val="00473E60"/>
    <w:rsid w:val="004742E1"/>
    <w:rsid w:val="004758C2"/>
    <w:rsid w:val="00483403"/>
    <w:rsid w:val="00486BEC"/>
    <w:rsid w:val="0049591B"/>
    <w:rsid w:val="004975C4"/>
    <w:rsid w:val="0049785B"/>
    <w:rsid w:val="00497C6B"/>
    <w:rsid w:val="004A64DE"/>
    <w:rsid w:val="004B5BF4"/>
    <w:rsid w:val="004B65A4"/>
    <w:rsid w:val="004C451D"/>
    <w:rsid w:val="004C49C5"/>
    <w:rsid w:val="004C5B32"/>
    <w:rsid w:val="004E248D"/>
    <w:rsid w:val="004E642F"/>
    <w:rsid w:val="004E755F"/>
    <w:rsid w:val="004F0E85"/>
    <w:rsid w:val="004F5CDB"/>
    <w:rsid w:val="004F75DD"/>
    <w:rsid w:val="00504965"/>
    <w:rsid w:val="00512709"/>
    <w:rsid w:val="00515E46"/>
    <w:rsid w:val="0051620D"/>
    <w:rsid w:val="005217A7"/>
    <w:rsid w:val="00540B3A"/>
    <w:rsid w:val="00540E1D"/>
    <w:rsid w:val="005434C9"/>
    <w:rsid w:val="00545E5F"/>
    <w:rsid w:val="00547464"/>
    <w:rsid w:val="00555012"/>
    <w:rsid w:val="00556A57"/>
    <w:rsid w:val="005709CE"/>
    <w:rsid w:val="00572951"/>
    <w:rsid w:val="00582170"/>
    <w:rsid w:val="00582E38"/>
    <w:rsid w:val="005958AA"/>
    <w:rsid w:val="005B051E"/>
    <w:rsid w:val="005C29D1"/>
    <w:rsid w:val="005C6560"/>
    <w:rsid w:val="005D4A5C"/>
    <w:rsid w:val="005E06EF"/>
    <w:rsid w:val="005E52A0"/>
    <w:rsid w:val="005F11DA"/>
    <w:rsid w:val="005F162D"/>
    <w:rsid w:val="005F4744"/>
    <w:rsid w:val="005F516D"/>
    <w:rsid w:val="005F5DAB"/>
    <w:rsid w:val="00601202"/>
    <w:rsid w:val="006026F8"/>
    <w:rsid w:val="00617930"/>
    <w:rsid w:val="0062737A"/>
    <w:rsid w:val="00634F4A"/>
    <w:rsid w:val="00636A17"/>
    <w:rsid w:val="0063762C"/>
    <w:rsid w:val="006510D9"/>
    <w:rsid w:val="006617A9"/>
    <w:rsid w:val="00663354"/>
    <w:rsid w:val="006757FD"/>
    <w:rsid w:val="00687862"/>
    <w:rsid w:val="00690285"/>
    <w:rsid w:val="0069139F"/>
    <w:rsid w:val="00691529"/>
    <w:rsid w:val="00695256"/>
    <w:rsid w:val="006B0408"/>
    <w:rsid w:val="006B21DD"/>
    <w:rsid w:val="006B6EFE"/>
    <w:rsid w:val="006C3A1C"/>
    <w:rsid w:val="006C4B05"/>
    <w:rsid w:val="006D2144"/>
    <w:rsid w:val="006D379F"/>
    <w:rsid w:val="006E5D01"/>
    <w:rsid w:val="006F22AC"/>
    <w:rsid w:val="006F63B4"/>
    <w:rsid w:val="0070514A"/>
    <w:rsid w:val="00705ACA"/>
    <w:rsid w:val="00707A25"/>
    <w:rsid w:val="00710376"/>
    <w:rsid w:val="00717E16"/>
    <w:rsid w:val="00742E6D"/>
    <w:rsid w:val="0074598D"/>
    <w:rsid w:val="00757C92"/>
    <w:rsid w:val="0076698A"/>
    <w:rsid w:val="00766C77"/>
    <w:rsid w:val="007716DF"/>
    <w:rsid w:val="0077237C"/>
    <w:rsid w:val="0077440C"/>
    <w:rsid w:val="007853CD"/>
    <w:rsid w:val="00786018"/>
    <w:rsid w:val="0078732A"/>
    <w:rsid w:val="00796C3E"/>
    <w:rsid w:val="00797574"/>
    <w:rsid w:val="007A413C"/>
    <w:rsid w:val="007A5090"/>
    <w:rsid w:val="007A77A6"/>
    <w:rsid w:val="007B27BB"/>
    <w:rsid w:val="007C7AAF"/>
    <w:rsid w:val="007D6F10"/>
    <w:rsid w:val="007E4C86"/>
    <w:rsid w:val="007E64BF"/>
    <w:rsid w:val="007E713F"/>
    <w:rsid w:val="007F0C66"/>
    <w:rsid w:val="007F0EBD"/>
    <w:rsid w:val="008017B0"/>
    <w:rsid w:val="00806810"/>
    <w:rsid w:val="00806D44"/>
    <w:rsid w:val="00821064"/>
    <w:rsid w:val="00826B2C"/>
    <w:rsid w:val="00830442"/>
    <w:rsid w:val="00834528"/>
    <w:rsid w:val="00846ABC"/>
    <w:rsid w:val="008501EF"/>
    <w:rsid w:val="008528A7"/>
    <w:rsid w:val="00872DAD"/>
    <w:rsid w:val="008768F7"/>
    <w:rsid w:val="0089069C"/>
    <w:rsid w:val="00891F36"/>
    <w:rsid w:val="00894034"/>
    <w:rsid w:val="008A23BB"/>
    <w:rsid w:val="008B228B"/>
    <w:rsid w:val="008B298A"/>
    <w:rsid w:val="008B5BF9"/>
    <w:rsid w:val="008B660C"/>
    <w:rsid w:val="008C2177"/>
    <w:rsid w:val="008C3315"/>
    <w:rsid w:val="008C39AD"/>
    <w:rsid w:val="008C4C69"/>
    <w:rsid w:val="008D288B"/>
    <w:rsid w:val="008D4998"/>
    <w:rsid w:val="008E3673"/>
    <w:rsid w:val="008F23FC"/>
    <w:rsid w:val="008F5833"/>
    <w:rsid w:val="00917E2D"/>
    <w:rsid w:val="00925A15"/>
    <w:rsid w:val="009263DB"/>
    <w:rsid w:val="0093259C"/>
    <w:rsid w:val="009350CE"/>
    <w:rsid w:val="00935A9C"/>
    <w:rsid w:val="00942D9B"/>
    <w:rsid w:val="00944AF8"/>
    <w:rsid w:val="00947F08"/>
    <w:rsid w:val="00951788"/>
    <w:rsid w:val="0095353E"/>
    <w:rsid w:val="00960231"/>
    <w:rsid w:val="00960803"/>
    <w:rsid w:val="00973EE8"/>
    <w:rsid w:val="009752B9"/>
    <w:rsid w:val="00975D66"/>
    <w:rsid w:val="00976428"/>
    <w:rsid w:val="00986B37"/>
    <w:rsid w:val="009950AB"/>
    <w:rsid w:val="00997EDC"/>
    <w:rsid w:val="009A4A46"/>
    <w:rsid w:val="009D3048"/>
    <w:rsid w:val="009E1662"/>
    <w:rsid w:val="009E7447"/>
    <w:rsid w:val="009F11B5"/>
    <w:rsid w:val="009F3C4A"/>
    <w:rsid w:val="009F3F8E"/>
    <w:rsid w:val="00A002B0"/>
    <w:rsid w:val="00A01FBF"/>
    <w:rsid w:val="00A10F7D"/>
    <w:rsid w:val="00A26C70"/>
    <w:rsid w:val="00A478E7"/>
    <w:rsid w:val="00A622C3"/>
    <w:rsid w:val="00A669FC"/>
    <w:rsid w:val="00A7587D"/>
    <w:rsid w:val="00A75A52"/>
    <w:rsid w:val="00A77802"/>
    <w:rsid w:val="00A82509"/>
    <w:rsid w:val="00A92E55"/>
    <w:rsid w:val="00A9456E"/>
    <w:rsid w:val="00AA000D"/>
    <w:rsid w:val="00AA0FD5"/>
    <w:rsid w:val="00AB014F"/>
    <w:rsid w:val="00AB3A67"/>
    <w:rsid w:val="00AC2609"/>
    <w:rsid w:val="00AD49BA"/>
    <w:rsid w:val="00AE00B7"/>
    <w:rsid w:val="00AF2828"/>
    <w:rsid w:val="00AF4D41"/>
    <w:rsid w:val="00B02072"/>
    <w:rsid w:val="00B12E6E"/>
    <w:rsid w:val="00B138F6"/>
    <w:rsid w:val="00B14001"/>
    <w:rsid w:val="00B21F4F"/>
    <w:rsid w:val="00B2497A"/>
    <w:rsid w:val="00B34E34"/>
    <w:rsid w:val="00B34EA7"/>
    <w:rsid w:val="00B40C3F"/>
    <w:rsid w:val="00B4768A"/>
    <w:rsid w:val="00B54B5E"/>
    <w:rsid w:val="00B6160C"/>
    <w:rsid w:val="00B717CF"/>
    <w:rsid w:val="00B71FE6"/>
    <w:rsid w:val="00B728C6"/>
    <w:rsid w:val="00B72C68"/>
    <w:rsid w:val="00B74561"/>
    <w:rsid w:val="00B84B46"/>
    <w:rsid w:val="00B85929"/>
    <w:rsid w:val="00B920B4"/>
    <w:rsid w:val="00B94F79"/>
    <w:rsid w:val="00BA6BDE"/>
    <w:rsid w:val="00BB5C2A"/>
    <w:rsid w:val="00BC1F26"/>
    <w:rsid w:val="00BD0C66"/>
    <w:rsid w:val="00BD1DCF"/>
    <w:rsid w:val="00BE0785"/>
    <w:rsid w:val="00BE6F43"/>
    <w:rsid w:val="00BF191D"/>
    <w:rsid w:val="00BF547B"/>
    <w:rsid w:val="00C05085"/>
    <w:rsid w:val="00C072CA"/>
    <w:rsid w:val="00C166C5"/>
    <w:rsid w:val="00C24EB6"/>
    <w:rsid w:val="00C270C5"/>
    <w:rsid w:val="00C30738"/>
    <w:rsid w:val="00C323D7"/>
    <w:rsid w:val="00C331D6"/>
    <w:rsid w:val="00C33850"/>
    <w:rsid w:val="00C372B4"/>
    <w:rsid w:val="00C37C86"/>
    <w:rsid w:val="00C45ACB"/>
    <w:rsid w:val="00C45B13"/>
    <w:rsid w:val="00C46E24"/>
    <w:rsid w:val="00C54F5C"/>
    <w:rsid w:val="00C562B5"/>
    <w:rsid w:val="00C56A3B"/>
    <w:rsid w:val="00C62D91"/>
    <w:rsid w:val="00C63FC9"/>
    <w:rsid w:val="00C71052"/>
    <w:rsid w:val="00C7164D"/>
    <w:rsid w:val="00C752A7"/>
    <w:rsid w:val="00C76916"/>
    <w:rsid w:val="00C80BE6"/>
    <w:rsid w:val="00CA197B"/>
    <w:rsid w:val="00CA5D10"/>
    <w:rsid w:val="00CA5E41"/>
    <w:rsid w:val="00CB18A5"/>
    <w:rsid w:val="00CB382C"/>
    <w:rsid w:val="00CB7B60"/>
    <w:rsid w:val="00CC6BE5"/>
    <w:rsid w:val="00CD41B2"/>
    <w:rsid w:val="00CD6733"/>
    <w:rsid w:val="00CE159A"/>
    <w:rsid w:val="00CF1446"/>
    <w:rsid w:val="00CF1985"/>
    <w:rsid w:val="00CF1F94"/>
    <w:rsid w:val="00CF260D"/>
    <w:rsid w:val="00D0075C"/>
    <w:rsid w:val="00D04AFE"/>
    <w:rsid w:val="00D04DCD"/>
    <w:rsid w:val="00D069A1"/>
    <w:rsid w:val="00D105D0"/>
    <w:rsid w:val="00D141D8"/>
    <w:rsid w:val="00D15915"/>
    <w:rsid w:val="00D2042C"/>
    <w:rsid w:val="00D5353F"/>
    <w:rsid w:val="00D56076"/>
    <w:rsid w:val="00D6577B"/>
    <w:rsid w:val="00D82354"/>
    <w:rsid w:val="00D82E8A"/>
    <w:rsid w:val="00D94CC6"/>
    <w:rsid w:val="00D96400"/>
    <w:rsid w:val="00DA1B28"/>
    <w:rsid w:val="00DA2192"/>
    <w:rsid w:val="00DA7379"/>
    <w:rsid w:val="00DB1305"/>
    <w:rsid w:val="00DB5A4B"/>
    <w:rsid w:val="00DB6510"/>
    <w:rsid w:val="00DB7984"/>
    <w:rsid w:val="00DC08A3"/>
    <w:rsid w:val="00DC16B0"/>
    <w:rsid w:val="00DC26ED"/>
    <w:rsid w:val="00DC384D"/>
    <w:rsid w:val="00DC3A97"/>
    <w:rsid w:val="00DD00CA"/>
    <w:rsid w:val="00DE34B8"/>
    <w:rsid w:val="00DE6DA6"/>
    <w:rsid w:val="00DF0D9E"/>
    <w:rsid w:val="00DF2045"/>
    <w:rsid w:val="00DF4680"/>
    <w:rsid w:val="00DF6BD6"/>
    <w:rsid w:val="00E03365"/>
    <w:rsid w:val="00E07B48"/>
    <w:rsid w:val="00E1396B"/>
    <w:rsid w:val="00E142F9"/>
    <w:rsid w:val="00E154CC"/>
    <w:rsid w:val="00E23356"/>
    <w:rsid w:val="00E3310A"/>
    <w:rsid w:val="00E33551"/>
    <w:rsid w:val="00E3374A"/>
    <w:rsid w:val="00E360BB"/>
    <w:rsid w:val="00E52E99"/>
    <w:rsid w:val="00E53E50"/>
    <w:rsid w:val="00E57229"/>
    <w:rsid w:val="00E575F5"/>
    <w:rsid w:val="00E60082"/>
    <w:rsid w:val="00E66D62"/>
    <w:rsid w:val="00E771E5"/>
    <w:rsid w:val="00E84D39"/>
    <w:rsid w:val="00E91395"/>
    <w:rsid w:val="00EC3366"/>
    <w:rsid w:val="00ED08B8"/>
    <w:rsid w:val="00ED2391"/>
    <w:rsid w:val="00ED3110"/>
    <w:rsid w:val="00EE142C"/>
    <w:rsid w:val="00EE1C89"/>
    <w:rsid w:val="00EF39A9"/>
    <w:rsid w:val="00EF4831"/>
    <w:rsid w:val="00F02050"/>
    <w:rsid w:val="00F04BB6"/>
    <w:rsid w:val="00F3039F"/>
    <w:rsid w:val="00F37140"/>
    <w:rsid w:val="00F433C0"/>
    <w:rsid w:val="00F52CF3"/>
    <w:rsid w:val="00F609FB"/>
    <w:rsid w:val="00F67386"/>
    <w:rsid w:val="00F836C8"/>
    <w:rsid w:val="00F946C4"/>
    <w:rsid w:val="00FA4177"/>
    <w:rsid w:val="00FC1F37"/>
    <w:rsid w:val="00FC5340"/>
    <w:rsid w:val="00FC68C6"/>
    <w:rsid w:val="00FC710C"/>
    <w:rsid w:val="00FD2756"/>
    <w:rsid w:val="00FD2B2C"/>
    <w:rsid w:val="00FD34D0"/>
    <w:rsid w:val="00FD595C"/>
    <w:rsid w:val="00FE2A27"/>
    <w:rsid w:val="00FE32F9"/>
    <w:rsid w:val="00FE60D7"/>
    <w:rsid w:val="00FF4F30"/>
    <w:rsid w:val="00FF7AB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256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locked="1"/>
    <w:lsdException w:name="header" w:locked="1"/>
    <w:lsdException w:name="footer" w:locked="1"/>
    <w:lsdException w:name="caption" w:locked="1" w:qFormat="1"/>
    <w:lsdException w:name="annotation reference" w:locked="1"/>
    <w:lsdException w:name="page number" w:locked="1"/>
    <w:lsdException w:name="Title" w:locked="1" w:qFormat="1"/>
    <w:lsdException w:name="Default Paragraph Font" w:locked="1"/>
    <w:lsdException w:name="Body Text" w:locked="1"/>
    <w:lsdException w:name="Subtitle" w:locked="1" w:qFormat="1"/>
    <w:lsdException w:name="Body Text 2" w:locked="1"/>
    <w:lsdException w:name="Body Text 3" w:locked="1"/>
    <w:lsdException w:name="Strong" w:locked="1" w:qFormat="1"/>
    <w:lsdException w:name="Emphasis" w:locked="1" w:qFormat="1"/>
    <w:lsdException w:name="Normal (Web)" w:locked="1"/>
    <w:lsdException w:name="annotation subject" w:locked="1"/>
    <w:lsdException w:name="No List" w:locked="1"/>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22FB0"/>
    <w:pPr>
      <w:spacing w:after="200" w:line="276" w:lineRule="auto"/>
      <w:jc w:val="both"/>
    </w:pPr>
    <w:rPr>
      <w:sz w:val="22"/>
      <w:szCs w:val="22"/>
      <w:lang w:val="en-ZA"/>
    </w:rPr>
  </w:style>
  <w:style w:type="paragraph" w:styleId="Heading1">
    <w:name w:val="heading 1"/>
    <w:basedOn w:val="Normal"/>
    <w:next w:val="Normal"/>
    <w:link w:val="Heading1Char"/>
    <w:qFormat/>
    <w:rsid w:val="00986B37"/>
    <w:pPr>
      <w:spacing w:before="480" w:after="0"/>
      <w:contextualSpacing/>
      <w:outlineLvl w:val="0"/>
    </w:pPr>
    <w:rPr>
      <w:rFonts w:ascii="Cambria" w:hAnsi="Cambria"/>
      <w:b/>
      <w:bCs/>
      <w:sz w:val="28"/>
      <w:szCs w:val="28"/>
    </w:rPr>
  </w:style>
  <w:style w:type="paragraph" w:styleId="Heading2">
    <w:name w:val="heading 2"/>
    <w:basedOn w:val="Normal"/>
    <w:next w:val="Normal"/>
    <w:link w:val="Heading2Char"/>
    <w:qFormat/>
    <w:rsid w:val="003951DA"/>
    <w:pPr>
      <w:keepNext/>
      <w:spacing w:before="200" w:after="0"/>
      <w:outlineLvl w:val="1"/>
    </w:pPr>
    <w:rPr>
      <w:rFonts w:ascii="Cambria" w:hAnsi="Cambria"/>
      <w:b/>
      <w:bCs/>
      <w:sz w:val="26"/>
      <w:szCs w:val="26"/>
    </w:rPr>
  </w:style>
  <w:style w:type="paragraph" w:styleId="Heading3">
    <w:name w:val="heading 3"/>
    <w:basedOn w:val="Normal"/>
    <w:next w:val="Normal"/>
    <w:link w:val="Heading3Char"/>
    <w:qFormat/>
    <w:rsid w:val="00B71FE6"/>
    <w:pPr>
      <w:keepNext/>
      <w:spacing w:before="200" w:after="0" w:line="271" w:lineRule="auto"/>
      <w:outlineLvl w:val="2"/>
    </w:pPr>
    <w:rPr>
      <w:rFonts w:ascii="Cambria" w:hAnsi="Cambria"/>
      <w:b/>
      <w:bCs/>
    </w:rPr>
  </w:style>
  <w:style w:type="paragraph" w:styleId="Heading4">
    <w:name w:val="heading 4"/>
    <w:basedOn w:val="Normal"/>
    <w:next w:val="Normal"/>
    <w:link w:val="Heading4Char"/>
    <w:qFormat/>
    <w:rsid w:val="00986B37"/>
    <w:pPr>
      <w:spacing w:before="200" w:after="0"/>
      <w:outlineLvl w:val="3"/>
    </w:pPr>
    <w:rPr>
      <w:rFonts w:ascii="Cambria" w:hAnsi="Cambria"/>
      <w:b/>
      <w:bCs/>
      <w:i/>
      <w:iCs/>
    </w:rPr>
  </w:style>
  <w:style w:type="paragraph" w:styleId="Heading5">
    <w:name w:val="heading 5"/>
    <w:basedOn w:val="Normal"/>
    <w:next w:val="Normal"/>
    <w:link w:val="Heading5Char"/>
    <w:qFormat/>
    <w:rsid w:val="00986B37"/>
    <w:pPr>
      <w:spacing w:before="200" w:after="0"/>
      <w:outlineLvl w:val="4"/>
    </w:pPr>
    <w:rPr>
      <w:rFonts w:ascii="Cambria" w:hAnsi="Cambria"/>
      <w:b/>
      <w:bCs/>
      <w:color w:val="7F7F7F"/>
    </w:rPr>
  </w:style>
  <w:style w:type="paragraph" w:styleId="Heading6">
    <w:name w:val="heading 6"/>
    <w:basedOn w:val="Normal"/>
    <w:next w:val="Normal"/>
    <w:link w:val="Heading6Char"/>
    <w:qFormat/>
    <w:rsid w:val="00986B37"/>
    <w:pPr>
      <w:spacing w:after="0" w:line="271" w:lineRule="auto"/>
      <w:outlineLvl w:val="5"/>
    </w:pPr>
    <w:rPr>
      <w:rFonts w:ascii="Cambria" w:hAnsi="Cambria"/>
      <w:b/>
      <w:bCs/>
      <w:i/>
      <w:iCs/>
      <w:color w:val="7F7F7F"/>
    </w:rPr>
  </w:style>
  <w:style w:type="paragraph" w:styleId="Heading7">
    <w:name w:val="heading 7"/>
    <w:basedOn w:val="Normal"/>
    <w:next w:val="Normal"/>
    <w:link w:val="Heading7Char"/>
    <w:qFormat/>
    <w:rsid w:val="00986B37"/>
    <w:pPr>
      <w:spacing w:after="0"/>
      <w:outlineLvl w:val="6"/>
    </w:pPr>
    <w:rPr>
      <w:rFonts w:ascii="Cambria" w:hAnsi="Cambria"/>
      <w:i/>
      <w:iCs/>
    </w:rPr>
  </w:style>
  <w:style w:type="paragraph" w:styleId="Heading8">
    <w:name w:val="heading 8"/>
    <w:basedOn w:val="Normal"/>
    <w:next w:val="Normal"/>
    <w:link w:val="Heading8Char"/>
    <w:qFormat/>
    <w:rsid w:val="00986B37"/>
    <w:pPr>
      <w:spacing w:after="0"/>
      <w:outlineLvl w:val="7"/>
    </w:pPr>
    <w:rPr>
      <w:rFonts w:ascii="Cambria" w:hAnsi="Cambria"/>
      <w:sz w:val="20"/>
      <w:szCs w:val="20"/>
    </w:rPr>
  </w:style>
  <w:style w:type="paragraph" w:styleId="Heading9">
    <w:name w:val="heading 9"/>
    <w:basedOn w:val="Normal"/>
    <w:next w:val="Normal"/>
    <w:link w:val="Heading9Char"/>
    <w:qFormat/>
    <w:rsid w:val="00986B37"/>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5E06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5E06EF"/>
    <w:rPr>
      <w:rFonts w:ascii="Tahoma" w:hAnsi="Tahoma" w:cs="Tahoma"/>
      <w:sz w:val="16"/>
      <w:szCs w:val="16"/>
    </w:rPr>
  </w:style>
  <w:style w:type="paragraph" w:styleId="Header">
    <w:name w:val="header"/>
    <w:basedOn w:val="Normal"/>
    <w:link w:val="HeaderChar"/>
    <w:rsid w:val="00687862"/>
    <w:pPr>
      <w:tabs>
        <w:tab w:val="center" w:pos="4513"/>
        <w:tab w:val="right" w:pos="9026"/>
      </w:tabs>
      <w:spacing w:after="0" w:line="240" w:lineRule="auto"/>
    </w:pPr>
  </w:style>
  <w:style w:type="character" w:customStyle="1" w:styleId="HeaderChar">
    <w:name w:val="Header Char"/>
    <w:basedOn w:val="DefaultParagraphFont"/>
    <w:link w:val="Header"/>
    <w:locked/>
    <w:rsid w:val="00687862"/>
    <w:rPr>
      <w:rFonts w:cs="Times New Roman"/>
    </w:rPr>
  </w:style>
  <w:style w:type="paragraph" w:styleId="Footer">
    <w:name w:val="footer"/>
    <w:basedOn w:val="Normal"/>
    <w:link w:val="FooterChar"/>
    <w:rsid w:val="00687862"/>
    <w:pPr>
      <w:tabs>
        <w:tab w:val="center" w:pos="4513"/>
        <w:tab w:val="right" w:pos="9026"/>
      </w:tabs>
      <w:spacing w:after="0" w:line="240" w:lineRule="auto"/>
    </w:pPr>
  </w:style>
  <w:style w:type="character" w:customStyle="1" w:styleId="FooterChar">
    <w:name w:val="Footer Char"/>
    <w:basedOn w:val="DefaultParagraphFont"/>
    <w:link w:val="Footer"/>
    <w:locked/>
    <w:rsid w:val="00687862"/>
    <w:rPr>
      <w:rFonts w:cs="Times New Roman"/>
    </w:rPr>
  </w:style>
  <w:style w:type="character" w:customStyle="1" w:styleId="Heading1Char">
    <w:name w:val="Heading 1 Char"/>
    <w:basedOn w:val="DefaultParagraphFont"/>
    <w:link w:val="Heading1"/>
    <w:locked/>
    <w:rsid w:val="00986B37"/>
    <w:rPr>
      <w:rFonts w:ascii="Cambria" w:hAnsi="Cambria" w:cs="Times New Roman"/>
      <w:b/>
      <w:bCs/>
      <w:sz w:val="28"/>
      <w:szCs w:val="28"/>
    </w:rPr>
  </w:style>
  <w:style w:type="character" w:customStyle="1" w:styleId="Heading2Char">
    <w:name w:val="Heading 2 Char"/>
    <w:basedOn w:val="DefaultParagraphFont"/>
    <w:link w:val="Heading2"/>
    <w:locked/>
    <w:rsid w:val="003951DA"/>
    <w:rPr>
      <w:rFonts w:ascii="Cambria" w:hAnsi="Cambria" w:cs="Times New Roman"/>
      <w:b/>
      <w:bCs/>
      <w:sz w:val="26"/>
      <w:szCs w:val="26"/>
    </w:rPr>
  </w:style>
  <w:style w:type="character" w:customStyle="1" w:styleId="Heading3Char">
    <w:name w:val="Heading 3 Char"/>
    <w:basedOn w:val="DefaultParagraphFont"/>
    <w:link w:val="Heading3"/>
    <w:locked/>
    <w:rsid w:val="00B71FE6"/>
    <w:rPr>
      <w:rFonts w:ascii="Cambria" w:hAnsi="Cambria" w:cs="Times New Roman"/>
      <w:b/>
      <w:bCs/>
      <w:sz w:val="22"/>
      <w:szCs w:val="22"/>
      <w:lang w:val="en-ZA" w:eastAsia="en-US"/>
    </w:rPr>
  </w:style>
  <w:style w:type="character" w:customStyle="1" w:styleId="Heading4Char">
    <w:name w:val="Heading 4 Char"/>
    <w:basedOn w:val="DefaultParagraphFont"/>
    <w:link w:val="Heading4"/>
    <w:semiHidden/>
    <w:locked/>
    <w:rsid w:val="00986B37"/>
    <w:rPr>
      <w:rFonts w:ascii="Cambria" w:hAnsi="Cambria" w:cs="Times New Roman"/>
      <w:b/>
      <w:bCs/>
      <w:i/>
      <w:iCs/>
    </w:rPr>
  </w:style>
  <w:style w:type="character" w:customStyle="1" w:styleId="Heading5Char">
    <w:name w:val="Heading 5 Char"/>
    <w:basedOn w:val="DefaultParagraphFont"/>
    <w:link w:val="Heading5"/>
    <w:semiHidden/>
    <w:locked/>
    <w:rsid w:val="00986B37"/>
    <w:rPr>
      <w:rFonts w:ascii="Cambria" w:hAnsi="Cambria" w:cs="Times New Roman"/>
      <w:b/>
      <w:bCs/>
      <w:color w:val="7F7F7F"/>
    </w:rPr>
  </w:style>
  <w:style w:type="character" w:customStyle="1" w:styleId="Heading6Char">
    <w:name w:val="Heading 6 Char"/>
    <w:basedOn w:val="DefaultParagraphFont"/>
    <w:link w:val="Heading6"/>
    <w:semiHidden/>
    <w:locked/>
    <w:rsid w:val="00986B37"/>
    <w:rPr>
      <w:rFonts w:ascii="Cambria" w:hAnsi="Cambria" w:cs="Times New Roman"/>
      <w:b/>
      <w:bCs/>
      <w:i/>
      <w:iCs/>
      <w:color w:val="7F7F7F"/>
    </w:rPr>
  </w:style>
  <w:style w:type="character" w:customStyle="1" w:styleId="Heading7Char">
    <w:name w:val="Heading 7 Char"/>
    <w:basedOn w:val="DefaultParagraphFont"/>
    <w:link w:val="Heading7"/>
    <w:semiHidden/>
    <w:locked/>
    <w:rsid w:val="00986B37"/>
    <w:rPr>
      <w:rFonts w:ascii="Cambria" w:hAnsi="Cambria" w:cs="Times New Roman"/>
      <w:i/>
      <w:iCs/>
    </w:rPr>
  </w:style>
  <w:style w:type="character" w:customStyle="1" w:styleId="Heading8Char">
    <w:name w:val="Heading 8 Char"/>
    <w:basedOn w:val="DefaultParagraphFont"/>
    <w:link w:val="Heading8"/>
    <w:semiHidden/>
    <w:locked/>
    <w:rsid w:val="00986B37"/>
    <w:rPr>
      <w:rFonts w:ascii="Cambria" w:hAnsi="Cambria" w:cs="Times New Roman"/>
      <w:sz w:val="20"/>
      <w:szCs w:val="20"/>
    </w:rPr>
  </w:style>
  <w:style w:type="character" w:customStyle="1" w:styleId="Heading9Char">
    <w:name w:val="Heading 9 Char"/>
    <w:basedOn w:val="DefaultParagraphFont"/>
    <w:link w:val="Heading9"/>
    <w:semiHidden/>
    <w:locked/>
    <w:rsid w:val="00986B37"/>
    <w:rPr>
      <w:rFonts w:ascii="Cambria" w:hAnsi="Cambria" w:cs="Times New Roman"/>
      <w:i/>
      <w:iCs/>
      <w:spacing w:val="5"/>
      <w:sz w:val="20"/>
      <w:szCs w:val="20"/>
    </w:rPr>
  </w:style>
  <w:style w:type="paragraph" w:styleId="Title">
    <w:name w:val="Title"/>
    <w:basedOn w:val="Normal"/>
    <w:next w:val="Normal"/>
    <w:link w:val="TitleChar"/>
    <w:qFormat/>
    <w:rsid w:val="00AB3A67"/>
    <w:pPr>
      <w:spacing w:line="240" w:lineRule="auto"/>
      <w:contextualSpacing/>
    </w:pPr>
    <w:rPr>
      <w:rFonts w:ascii="Cambria" w:hAnsi="Cambria"/>
      <w:b/>
      <w:spacing w:val="5"/>
      <w:sz w:val="36"/>
      <w:szCs w:val="36"/>
    </w:rPr>
  </w:style>
  <w:style w:type="character" w:customStyle="1" w:styleId="TitleChar">
    <w:name w:val="Title Char"/>
    <w:basedOn w:val="DefaultParagraphFont"/>
    <w:link w:val="Title"/>
    <w:locked/>
    <w:rsid w:val="00AB3A67"/>
    <w:rPr>
      <w:rFonts w:ascii="Cambria" w:hAnsi="Cambria" w:cs="Times New Roman"/>
      <w:b/>
      <w:spacing w:val="5"/>
      <w:sz w:val="36"/>
      <w:szCs w:val="36"/>
      <w:lang w:val="en-ZA"/>
    </w:rPr>
  </w:style>
  <w:style w:type="paragraph" w:styleId="Subtitle">
    <w:name w:val="Subtitle"/>
    <w:basedOn w:val="Normal"/>
    <w:next w:val="Normal"/>
    <w:link w:val="SubtitleChar"/>
    <w:qFormat/>
    <w:rsid w:val="00986B37"/>
    <w:pPr>
      <w:spacing w:after="600"/>
    </w:pPr>
    <w:rPr>
      <w:rFonts w:ascii="Cambria" w:hAnsi="Cambria"/>
      <w:i/>
      <w:iCs/>
      <w:spacing w:val="13"/>
      <w:sz w:val="24"/>
      <w:szCs w:val="24"/>
    </w:rPr>
  </w:style>
  <w:style w:type="character" w:customStyle="1" w:styleId="SubtitleChar">
    <w:name w:val="Subtitle Char"/>
    <w:basedOn w:val="DefaultParagraphFont"/>
    <w:link w:val="Subtitle"/>
    <w:locked/>
    <w:rsid w:val="00986B37"/>
    <w:rPr>
      <w:rFonts w:ascii="Cambria" w:hAnsi="Cambria" w:cs="Times New Roman"/>
      <w:i/>
      <w:iCs/>
      <w:spacing w:val="13"/>
      <w:sz w:val="24"/>
      <w:szCs w:val="24"/>
    </w:rPr>
  </w:style>
  <w:style w:type="character" w:styleId="Strong">
    <w:name w:val="Strong"/>
    <w:basedOn w:val="DefaultParagraphFont"/>
    <w:qFormat/>
    <w:rsid w:val="00986B37"/>
    <w:rPr>
      <w:rFonts w:cs="Times New Roman"/>
      <w:b/>
    </w:rPr>
  </w:style>
  <w:style w:type="character" w:styleId="Emphasis">
    <w:name w:val="Emphasis"/>
    <w:basedOn w:val="DefaultParagraphFont"/>
    <w:qFormat/>
    <w:rsid w:val="00986B37"/>
    <w:rPr>
      <w:rFonts w:cs="Times New Roman"/>
      <w:b/>
      <w:i/>
      <w:spacing w:val="10"/>
      <w:shd w:val="clear" w:color="auto" w:fill="auto"/>
    </w:rPr>
  </w:style>
  <w:style w:type="paragraph" w:styleId="NoSpacing">
    <w:name w:val="No Spacing"/>
    <w:basedOn w:val="Normal"/>
    <w:qFormat/>
    <w:rsid w:val="000D7D2F"/>
    <w:pPr>
      <w:spacing w:after="0" w:line="240" w:lineRule="auto"/>
    </w:pPr>
    <w:rPr>
      <w:color w:val="000000"/>
    </w:rPr>
  </w:style>
  <w:style w:type="paragraph" w:styleId="ListParagraph">
    <w:name w:val="List Paragraph"/>
    <w:basedOn w:val="Normal"/>
    <w:qFormat/>
    <w:rsid w:val="00986B37"/>
    <w:pPr>
      <w:ind w:left="720"/>
      <w:contextualSpacing/>
    </w:pPr>
  </w:style>
  <w:style w:type="paragraph" w:styleId="Quote">
    <w:name w:val="Quote"/>
    <w:basedOn w:val="Normal"/>
    <w:next w:val="Normal"/>
    <w:link w:val="QuoteChar"/>
    <w:qFormat/>
    <w:rsid w:val="00986B37"/>
    <w:pPr>
      <w:spacing w:before="200" w:after="0"/>
      <w:ind w:left="360" w:right="360"/>
    </w:pPr>
    <w:rPr>
      <w:i/>
      <w:iCs/>
    </w:rPr>
  </w:style>
  <w:style w:type="character" w:customStyle="1" w:styleId="QuoteChar">
    <w:name w:val="Quote Char"/>
    <w:basedOn w:val="DefaultParagraphFont"/>
    <w:link w:val="Quote"/>
    <w:locked/>
    <w:rsid w:val="00986B37"/>
    <w:rPr>
      <w:rFonts w:cs="Times New Roman"/>
      <w:i/>
      <w:iCs/>
    </w:rPr>
  </w:style>
  <w:style w:type="paragraph" w:styleId="IntenseQuote">
    <w:name w:val="Intense Quote"/>
    <w:basedOn w:val="Normal"/>
    <w:next w:val="Normal"/>
    <w:link w:val="IntenseQuoteChar"/>
    <w:qFormat/>
    <w:rsid w:val="00986B37"/>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locked/>
    <w:rsid w:val="00986B37"/>
    <w:rPr>
      <w:rFonts w:cs="Times New Roman"/>
      <w:b/>
      <w:bCs/>
      <w:i/>
      <w:iCs/>
    </w:rPr>
  </w:style>
  <w:style w:type="character" w:styleId="SubtleEmphasis">
    <w:name w:val="Subtle Emphasis"/>
    <w:qFormat/>
    <w:rsid w:val="00986B37"/>
    <w:rPr>
      <w:i/>
    </w:rPr>
  </w:style>
  <w:style w:type="character" w:styleId="IntenseEmphasis">
    <w:name w:val="Intense Emphasis"/>
    <w:qFormat/>
    <w:rsid w:val="00986B37"/>
    <w:rPr>
      <w:b/>
    </w:rPr>
  </w:style>
  <w:style w:type="character" w:styleId="SubtleReference">
    <w:name w:val="Subtle Reference"/>
    <w:qFormat/>
    <w:rsid w:val="00986B37"/>
    <w:rPr>
      <w:smallCaps/>
    </w:rPr>
  </w:style>
  <w:style w:type="character" w:styleId="IntenseReference">
    <w:name w:val="Intense Reference"/>
    <w:qFormat/>
    <w:rsid w:val="00986B37"/>
    <w:rPr>
      <w:smallCaps/>
      <w:spacing w:val="5"/>
      <w:u w:val="single"/>
    </w:rPr>
  </w:style>
  <w:style w:type="character" w:styleId="BookTitle">
    <w:name w:val="Book Title"/>
    <w:qFormat/>
    <w:rsid w:val="00986B37"/>
    <w:rPr>
      <w:i/>
      <w:smallCaps/>
      <w:spacing w:val="5"/>
    </w:rPr>
  </w:style>
  <w:style w:type="paragraph" w:styleId="TOCHeading">
    <w:name w:val="TOC Heading"/>
    <w:basedOn w:val="Heading1"/>
    <w:next w:val="Normal"/>
    <w:qFormat/>
    <w:rsid w:val="00986B37"/>
    <w:pPr>
      <w:outlineLvl w:val="9"/>
    </w:pPr>
  </w:style>
  <w:style w:type="paragraph" w:styleId="FootnoteText">
    <w:name w:val="footnote text"/>
    <w:basedOn w:val="Normal"/>
    <w:link w:val="FootnoteTextChar"/>
    <w:rsid w:val="000E6A0B"/>
    <w:pPr>
      <w:spacing w:after="0" w:line="240" w:lineRule="auto"/>
    </w:pPr>
    <w:rPr>
      <w:sz w:val="20"/>
      <w:szCs w:val="20"/>
    </w:rPr>
  </w:style>
  <w:style w:type="character" w:customStyle="1" w:styleId="FootnoteTextChar">
    <w:name w:val="Footnote Text Char"/>
    <w:basedOn w:val="DefaultParagraphFont"/>
    <w:link w:val="FootnoteText"/>
    <w:locked/>
    <w:rsid w:val="000E6A0B"/>
    <w:rPr>
      <w:rFonts w:cs="Times New Roman"/>
      <w:sz w:val="20"/>
      <w:szCs w:val="20"/>
    </w:rPr>
  </w:style>
  <w:style w:type="character" w:styleId="FootnoteReference">
    <w:name w:val="footnote reference"/>
    <w:basedOn w:val="DefaultParagraphFont"/>
    <w:semiHidden/>
    <w:rsid w:val="000E6A0B"/>
    <w:rPr>
      <w:rFonts w:cs="Times New Roman"/>
      <w:vertAlign w:val="superscript"/>
    </w:rPr>
  </w:style>
  <w:style w:type="paragraph" w:styleId="Caption">
    <w:name w:val="caption"/>
    <w:basedOn w:val="Normal"/>
    <w:next w:val="Normal"/>
    <w:qFormat/>
    <w:rsid w:val="00C30738"/>
  </w:style>
  <w:style w:type="paragraph" w:styleId="BodyText2">
    <w:name w:val="Body Text 2"/>
    <w:basedOn w:val="Normal"/>
    <w:link w:val="BodyText2Char"/>
    <w:rsid w:val="002A43B5"/>
    <w:pPr>
      <w:spacing w:after="0" w:line="360" w:lineRule="auto"/>
      <w:ind w:left="397" w:hanging="397"/>
    </w:pPr>
    <w:rPr>
      <w:rFonts w:ascii="Times New Roman" w:hAnsi="Times New Roman"/>
      <w:szCs w:val="24"/>
      <w:lang w:val="en-GB"/>
    </w:rPr>
  </w:style>
  <w:style w:type="character" w:customStyle="1" w:styleId="BodyText2Char">
    <w:name w:val="Body Text 2 Char"/>
    <w:basedOn w:val="DefaultParagraphFont"/>
    <w:link w:val="BodyText2"/>
    <w:locked/>
    <w:rsid w:val="002A43B5"/>
    <w:rPr>
      <w:rFonts w:ascii="Times New Roman" w:hAnsi="Times New Roman" w:cs="Times New Roman"/>
      <w:sz w:val="24"/>
      <w:szCs w:val="24"/>
      <w:lang w:val="en-GB" w:bidi="ar-SA"/>
    </w:rPr>
  </w:style>
  <w:style w:type="paragraph" w:styleId="NormalWeb">
    <w:name w:val="Normal (Web)"/>
    <w:basedOn w:val="Normal"/>
    <w:rsid w:val="002A43B5"/>
    <w:pPr>
      <w:spacing w:before="100" w:beforeAutospacing="1" w:after="100" w:afterAutospacing="1" w:line="240" w:lineRule="auto"/>
      <w:jc w:val="left"/>
    </w:pPr>
    <w:rPr>
      <w:rFonts w:ascii="Times New Roman" w:hAnsi="Times New Roman"/>
      <w:sz w:val="24"/>
      <w:szCs w:val="24"/>
    </w:rPr>
  </w:style>
  <w:style w:type="paragraph" w:styleId="BodyText3">
    <w:name w:val="Body Text 3"/>
    <w:basedOn w:val="Normal"/>
    <w:link w:val="BodyText3Char"/>
    <w:rsid w:val="002A43B5"/>
    <w:pPr>
      <w:spacing w:after="120" w:line="240" w:lineRule="auto"/>
      <w:jc w:val="left"/>
    </w:pPr>
    <w:rPr>
      <w:rFonts w:ascii="Times New Roman" w:hAnsi="Times New Roman"/>
      <w:sz w:val="16"/>
      <w:szCs w:val="16"/>
      <w:lang w:val="en-GB"/>
    </w:rPr>
  </w:style>
  <w:style w:type="character" w:customStyle="1" w:styleId="BodyText3Char">
    <w:name w:val="Body Text 3 Char"/>
    <w:basedOn w:val="DefaultParagraphFont"/>
    <w:link w:val="BodyText3"/>
    <w:locked/>
    <w:rsid w:val="002A43B5"/>
    <w:rPr>
      <w:rFonts w:ascii="Times New Roman" w:hAnsi="Times New Roman" w:cs="Times New Roman"/>
      <w:sz w:val="16"/>
      <w:szCs w:val="16"/>
      <w:lang w:val="en-GB" w:bidi="ar-SA"/>
    </w:rPr>
  </w:style>
  <w:style w:type="table" w:styleId="TableGrid">
    <w:name w:val="Table Grid"/>
    <w:basedOn w:val="TableNormal"/>
    <w:rsid w:val="002A43B5"/>
    <w:rPr>
      <w:rFonts w:ascii="Times New Roman" w:hAnsi="Times New Roman"/>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2A43B5"/>
    <w:rPr>
      <w:rFonts w:cs="Times New Roman"/>
    </w:rPr>
  </w:style>
  <w:style w:type="character" w:styleId="CommentReference">
    <w:name w:val="annotation reference"/>
    <w:basedOn w:val="DefaultParagraphFont"/>
    <w:semiHidden/>
    <w:rsid w:val="002A43B5"/>
    <w:rPr>
      <w:rFonts w:cs="Times New Roman"/>
      <w:sz w:val="16"/>
      <w:szCs w:val="16"/>
    </w:rPr>
  </w:style>
  <w:style w:type="paragraph" w:styleId="CommentText">
    <w:name w:val="annotation text"/>
    <w:basedOn w:val="Normal"/>
    <w:link w:val="CommentTextChar"/>
    <w:semiHidden/>
    <w:rsid w:val="002A43B5"/>
    <w:pPr>
      <w:spacing w:after="0" w:line="240" w:lineRule="auto"/>
      <w:jc w:val="left"/>
    </w:pPr>
    <w:rPr>
      <w:rFonts w:ascii="Times New Roman" w:hAnsi="Times New Roman"/>
      <w:sz w:val="20"/>
      <w:szCs w:val="20"/>
    </w:rPr>
  </w:style>
  <w:style w:type="character" w:customStyle="1" w:styleId="CommentTextChar">
    <w:name w:val="Comment Text Char"/>
    <w:basedOn w:val="DefaultParagraphFont"/>
    <w:link w:val="CommentText"/>
    <w:semiHidden/>
    <w:locked/>
    <w:rsid w:val="002A43B5"/>
    <w:rPr>
      <w:rFonts w:ascii="Times New Roman" w:hAnsi="Times New Roman" w:cs="Times New Roman"/>
      <w:sz w:val="20"/>
      <w:szCs w:val="20"/>
      <w:lang w:bidi="ar-SA"/>
    </w:rPr>
  </w:style>
  <w:style w:type="paragraph" w:styleId="CommentSubject">
    <w:name w:val="annotation subject"/>
    <w:basedOn w:val="CommentText"/>
    <w:next w:val="CommentText"/>
    <w:link w:val="CommentSubjectChar"/>
    <w:semiHidden/>
    <w:rsid w:val="002A43B5"/>
    <w:rPr>
      <w:b/>
      <w:bCs/>
    </w:rPr>
  </w:style>
  <w:style w:type="character" w:customStyle="1" w:styleId="CommentSubjectChar">
    <w:name w:val="Comment Subject Char"/>
    <w:basedOn w:val="CommentTextChar"/>
    <w:link w:val="CommentSubject"/>
    <w:semiHidden/>
    <w:locked/>
    <w:rsid w:val="002A43B5"/>
    <w:rPr>
      <w:b/>
      <w:bCs/>
    </w:rPr>
  </w:style>
  <w:style w:type="paragraph" w:styleId="BodyText">
    <w:name w:val="Body Text"/>
    <w:basedOn w:val="Normal"/>
    <w:link w:val="BodyTextChar"/>
    <w:rsid w:val="002A43B5"/>
    <w:pPr>
      <w:spacing w:after="120" w:line="240" w:lineRule="auto"/>
      <w:jc w:val="left"/>
    </w:pPr>
    <w:rPr>
      <w:rFonts w:ascii="Times New Roman" w:hAnsi="Times New Roman"/>
      <w:sz w:val="24"/>
      <w:szCs w:val="24"/>
    </w:rPr>
  </w:style>
  <w:style w:type="character" w:customStyle="1" w:styleId="BodyTextChar">
    <w:name w:val="Body Text Char"/>
    <w:basedOn w:val="DefaultParagraphFont"/>
    <w:link w:val="BodyText"/>
    <w:locked/>
    <w:rsid w:val="002A43B5"/>
    <w:rPr>
      <w:rFonts w:ascii="Times New Roman" w:hAnsi="Times New Roman" w:cs="Times New Roman"/>
      <w:sz w:val="24"/>
      <w:szCs w:val="24"/>
      <w:lang w:bidi="ar-SA"/>
    </w:rPr>
  </w:style>
  <w:style w:type="paragraph" w:customStyle="1" w:styleId="Willreport">
    <w:name w:val="Will_report"/>
    <w:basedOn w:val="Normal"/>
    <w:link w:val="WillreportChar"/>
    <w:rsid w:val="007A77A6"/>
  </w:style>
  <w:style w:type="character" w:customStyle="1" w:styleId="WillreportChar">
    <w:name w:val="Will_report Char"/>
    <w:basedOn w:val="DefaultParagraphFont"/>
    <w:link w:val="Willreport"/>
    <w:locked/>
    <w:rsid w:val="007A77A6"/>
    <w:rPr>
      <w:rFonts w:ascii="Calibri" w:hAnsi="Calibri" w:cs="Times New Roman"/>
      <w:lang w:val="en-ZA"/>
    </w:rPr>
  </w:style>
  <w:style w:type="paragraph" w:customStyle="1" w:styleId="MTDisplayEquation">
    <w:name w:val="MTDisplayEquation"/>
    <w:basedOn w:val="Normal"/>
    <w:next w:val="Normal"/>
    <w:link w:val="MTDisplayEquationChar"/>
    <w:rsid w:val="00E575F5"/>
    <w:pPr>
      <w:tabs>
        <w:tab w:val="center" w:pos="4520"/>
        <w:tab w:val="right" w:pos="9020"/>
      </w:tabs>
    </w:pPr>
    <w:rPr>
      <w:rFonts w:cs="Calibri"/>
    </w:rPr>
  </w:style>
  <w:style w:type="character" w:customStyle="1" w:styleId="MTDisplayEquationChar">
    <w:name w:val="MTDisplayEquation Char"/>
    <w:basedOn w:val="DefaultParagraphFont"/>
    <w:link w:val="MTDisplayEquation"/>
    <w:locked/>
    <w:rsid w:val="00E575F5"/>
    <w:rPr>
      <w:rFonts w:ascii="Calibri" w:hAnsi="Calibri" w:cs="Calibri"/>
      <w:lang w:val="en-ZA" w:bidi="ar-SA"/>
    </w:rPr>
  </w:style>
  <w:style w:type="paragraph" w:styleId="Bibliography">
    <w:name w:val="Bibliography"/>
    <w:basedOn w:val="Normal"/>
    <w:next w:val="Normal"/>
    <w:rsid w:val="00B12E6E"/>
    <w:rPr>
      <w:lang w:val="en-US"/>
    </w:rPr>
  </w:style>
  <w:style w:type="character" w:customStyle="1" w:styleId="MTEquationSection">
    <w:name w:val="MTEquationSection"/>
    <w:basedOn w:val="DefaultParagraphFont"/>
    <w:rsid w:val="00C331D6"/>
    <w:rPr>
      <w:rFonts w:cs="Times New Roman"/>
      <w:vanish/>
      <w:color w:val="FF0000"/>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chart" Target="charts/chart13.xml"/><Relationship Id="rId303" Type="http://schemas.openxmlformats.org/officeDocument/2006/relationships/theme" Target="theme/theme1.xml"/><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image" Target="media/image27.wmf"/><Relationship Id="rId84" Type="http://schemas.openxmlformats.org/officeDocument/2006/relationships/oleObject" Target="embeddings/oleObject40.bin"/><Relationship Id="rId138" Type="http://schemas.openxmlformats.org/officeDocument/2006/relationships/image" Target="media/image63.wmf"/><Relationship Id="rId159" Type="http://schemas.openxmlformats.org/officeDocument/2006/relationships/oleObject" Target="embeddings/oleObject79.bin"/><Relationship Id="rId170" Type="http://schemas.openxmlformats.org/officeDocument/2006/relationships/image" Target="media/image78.wmf"/><Relationship Id="rId191" Type="http://schemas.openxmlformats.org/officeDocument/2006/relationships/oleObject" Target="embeddings/oleObject97.bin"/><Relationship Id="rId205" Type="http://schemas.openxmlformats.org/officeDocument/2006/relationships/oleObject" Target="embeddings/oleObject104.bin"/><Relationship Id="rId226" Type="http://schemas.openxmlformats.org/officeDocument/2006/relationships/image" Target="media/image108.png"/><Relationship Id="rId247" Type="http://schemas.openxmlformats.org/officeDocument/2006/relationships/image" Target="media/image125.png"/><Relationship Id="rId107" Type="http://schemas.openxmlformats.org/officeDocument/2006/relationships/image" Target="media/image48.wmf"/><Relationship Id="rId268" Type="http://schemas.openxmlformats.org/officeDocument/2006/relationships/image" Target="media/image134.wmf"/><Relationship Id="rId289" Type="http://schemas.openxmlformats.org/officeDocument/2006/relationships/oleObject" Target="embeddings/oleObject124.bin"/><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3.bin"/><Relationship Id="rId74" Type="http://schemas.openxmlformats.org/officeDocument/2006/relationships/oleObject" Target="embeddings/oleObject35.bin"/><Relationship Id="rId128" Type="http://schemas.openxmlformats.org/officeDocument/2006/relationships/image" Target="media/image58.wmf"/><Relationship Id="rId149" Type="http://schemas.openxmlformats.org/officeDocument/2006/relationships/oleObject" Target="embeddings/oleObject74.bin"/><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74.wmf"/><Relationship Id="rId181" Type="http://schemas.openxmlformats.org/officeDocument/2006/relationships/oleObject" Target="embeddings/oleObject91.bin"/><Relationship Id="rId216" Type="http://schemas.openxmlformats.org/officeDocument/2006/relationships/image" Target="media/image100.wmf"/><Relationship Id="rId237" Type="http://schemas.openxmlformats.org/officeDocument/2006/relationships/image" Target="media/image117.png"/><Relationship Id="rId258" Type="http://schemas.openxmlformats.org/officeDocument/2006/relationships/chart" Target="charts/chart5.xml"/><Relationship Id="rId279" Type="http://schemas.openxmlformats.org/officeDocument/2006/relationships/oleObject" Target="embeddings/oleObject119.bin"/><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oleObject" Target="embeddings/oleObject30.bin"/><Relationship Id="rId118" Type="http://schemas.openxmlformats.org/officeDocument/2006/relationships/oleObject" Target="embeddings/oleObject58.bin"/><Relationship Id="rId139" Type="http://schemas.openxmlformats.org/officeDocument/2006/relationships/oleObject" Target="embeddings/oleObject69.bin"/><Relationship Id="rId290" Type="http://schemas.openxmlformats.org/officeDocument/2006/relationships/image" Target="media/image145.wmf"/><Relationship Id="rId85" Type="http://schemas.openxmlformats.org/officeDocument/2006/relationships/image" Target="media/image38.wmf"/><Relationship Id="rId150" Type="http://schemas.openxmlformats.org/officeDocument/2006/relationships/image" Target="media/image69.wmf"/><Relationship Id="rId171" Type="http://schemas.openxmlformats.org/officeDocument/2006/relationships/oleObject" Target="embeddings/oleObject86.bin"/><Relationship Id="rId192" Type="http://schemas.openxmlformats.org/officeDocument/2006/relationships/image" Target="media/image88.wmf"/><Relationship Id="rId206" Type="http://schemas.openxmlformats.org/officeDocument/2006/relationships/image" Target="media/image95.wmf"/><Relationship Id="rId227" Type="http://schemas.openxmlformats.org/officeDocument/2006/relationships/image" Target="media/image109.png"/><Relationship Id="rId248" Type="http://schemas.openxmlformats.org/officeDocument/2006/relationships/image" Target="media/image126.png"/><Relationship Id="rId269" Type="http://schemas.openxmlformats.org/officeDocument/2006/relationships/oleObject" Target="embeddings/oleObject114.bin"/><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oleObject" Target="embeddings/oleObject53.bin"/><Relationship Id="rId129" Type="http://schemas.openxmlformats.org/officeDocument/2006/relationships/oleObject" Target="embeddings/oleObject64.bin"/><Relationship Id="rId280" Type="http://schemas.openxmlformats.org/officeDocument/2006/relationships/image" Target="media/image140.wmf"/><Relationship Id="rId54" Type="http://schemas.openxmlformats.org/officeDocument/2006/relationships/oleObject" Target="embeddings/oleObject24.bin"/><Relationship Id="rId75" Type="http://schemas.openxmlformats.org/officeDocument/2006/relationships/image" Target="media/image33.wmf"/><Relationship Id="rId96" Type="http://schemas.openxmlformats.org/officeDocument/2006/relationships/oleObject" Target="embeddings/oleObject46.bin"/><Relationship Id="rId140" Type="http://schemas.openxmlformats.org/officeDocument/2006/relationships/image" Target="media/image64.wmf"/><Relationship Id="rId161" Type="http://schemas.openxmlformats.org/officeDocument/2006/relationships/oleObject" Target="embeddings/oleObject80.bin"/><Relationship Id="rId182" Type="http://schemas.openxmlformats.org/officeDocument/2006/relationships/image" Target="media/image84.wmf"/><Relationship Id="rId217" Type="http://schemas.openxmlformats.org/officeDocument/2006/relationships/oleObject" Target="embeddings/oleObject110.bin"/><Relationship Id="rId6" Type="http://schemas.openxmlformats.org/officeDocument/2006/relationships/footnotes" Target="footnotes.xml"/><Relationship Id="rId238" Type="http://schemas.openxmlformats.org/officeDocument/2006/relationships/image" Target="media/image118.png"/><Relationship Id="rId259" Type="http://schemas.openxmlformats.org/officeDocument/2006/relationships/chart" Target="charts/chart6.xml"/><Relationship Id="rId23" Type="http://schemas.openxmlformats.org/officeDocument/2006/relationships/oleObject" Target="embeddings/oleObject8.bin"/><Relationship Id="rId119" Type="http://schemas.openxmlformats.org/officeDocument/2006/relationships/image" Target="media/image54.wmf"/><Relationship Id="rId270" Type="http://schemas.openxmlformats.org/officeDocument/2006/relationships/image" Target="media/image135.wmf"/><Relationship Id="rId291" Type="http://schemas.openxmlformats.org/officeDocument/2006/relationships/oleObject" Target="embeddings/oleObject125.bin"/><Relationship Id="rId44" Type="http://schemas.openxmlformats.org/officeDocument/2006/relationships/image" Target="media/image19.wmf"/><Relationship Id="rId65" Type="http://schemas.openxmlformats.org/officeDocument/2006/relationships/image" Target="media/image28.wmf"/><Relationship Id="rId86" Type="http://schemas.openxmlformats.org/officeDocument/2006/relationships/oleObject" Target="embeddings/oleObject41.bin"/><Relationship Id="rId130" Type="http://schemas.openxmlformats.org/officeDocument/2006/relationships/image" Target="media/image59.wmf"/><Relationship Id="rId151" Type="http://schemas.openxmlformats.org/officeDocument/2006/relationships/oleObject" Target="embeddings/oleObject75.bin"/><Relationship Id="rId172" Type="http://schemas.openxmlformats.org/officeDocument/2006/relationships/image" Target="media/image79.wmf"/><Relationship Id="rId193" Type="http://schemas.openxmlformats.org/officeDocument/2006/relationships/oleObject" Target="embeddings/oleObject98.bin"/><Relationship Id="rId207" Type="http://schemas.openxmlformats.org/officeDocument/2006/relationships/oleObject" Target="embeddings/oleObject105.bin"/><Relationship Id="rId228" Type="http://schemas.openxmlformats.org/officeDocument/2006/relationships/image" Target="media/image110.png"/><Relationship Id="rId249" Type="http://schemas.openxmlformats.org/officeDocument/2006/relationships/image" Target="media/image127.png"/><Relationship Id="rId13" Type="http://schemas.openxmlformats.org/officeDocument/2006/relationships/oleObject" Target="embeddings/oleObject3.bin"/><Relationship Id="rId109" Type="http://schemas.openxmlformats.org/officeDocument/2006/relationships/image" Target="media/image49.wmf"/><Relationship Id="rId260" Type="http://schemas.openxmlformats.org/officeDocument/2006/relationships/chart" Target="charts/chart7.xml"/><Relationship Id="rId281" Type="http://schemas.openxmlformats.org/officeDocument/2006/relationships/oleObject" Target="embeddings/oleObject120.bin"/><Relationship Id="rId34" Type="http://schemas.openxmlformats.org/officeDocument/2006/relationships/image" Target="media/image14.wmf"/><Relationship Id="rId55" Type="http://schemas.openxmlformats.org/officeDocument/2006/relationships/image" Target="media/image24.wmf"/><Relationship Id="rId76" Type="http://schemas.openxmlformats.org/officeDocument/2006/relationships/oleObject" Target="embeddings/oleObject36.bin"/><Relationship Id="rId97" Type="http://schemas.openxmlformats.org/officeDocument/2006/relationships/image" Target="media/image44.wmf"/><Relationship Id="rId120" Type="http://schemas.openxmlformats.org/officeDocument/2006/relationships/oleObject" Target="embeddings/oleObject59.bin"/><Relationship Id="rId141" Type="http://schemas.openxmlformats.org/officeDocument/2006/relationships/oleObject" Target="embeddings/oleObject70.bin"/><Relationship Id="rId7" Type="http://schemas.openxmlformats.org/officeDocument/2006/relationships/endnotes" Target="endnotes.xml"/><Relationship Id="rId162" Type="http://schemas.openxmlformats.org/officeDocument/2006/relationships/oleObject" Target="embeddings/oleObject81.bin"/><Relationship Id="rId183" Type="http://schemas.openxmlformats.org/officeDocument/2006/relationships/oleObject" Target="embeddings/oleObject92.bin"/><Relationship Id="rId218" Type="http://schemas.openxmlformats.org/officeDocument/2006/relationships/image" Target="media/image101.wmf"/><Relationship Id="rId239" Type="http://schemas.openxmlformats.org/officeDocument/2006/relationships/image" Target="media/image119.png"/><Relationship Id="rId2" Type="http://schemas.openxmlformats.org/officeDocument/2006/relationships/numbering" Target="numbering.xml"/><Relationship Id="rId29" Type="http://schemas.openxmlformats.org/officeDocument/2006/relationships/oleObject" Target="embeddings/oleObject11.bin"/><Relationship Id="rId250" Type="http://schemas.openxmlformats.org/officeDocument/2006/relationships/image" Target="media/image128.png"/><Relationship Id="rId255" Type="http://schemas.openxmlformats.org/officeDocument/2006/relationships/chart" Target="charts/chart2.xml"/><Relationship Id="rId271" Type="http://schemas.openxmlformats.org/officeDocument/2006/relationships/oleObject" Target="embeddings/oleObject115.bin"/><Relationship Id="rId276" Type="http://schemas.openxmlformats.org/officeDocument/2006/relationships/image" Target="media/image138.wmf"/><Relationship Id="rId292" Type="http://schemas.openxmlformats.org/officeDocument/2006/relationships/image" Target="media/image146.wmf"/><Relationship Id="rId297" Type="http://schemas.openxmlformats.org/officeDocument/2006/relationships/chart" Target="charts/chart11.xml"/><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oleObject" Target="embeddings/oleObject31.bin"/><Relationship Id="rId87" Type="http://schemas.openxmlformats.org/officeDocument/2006/relationships/image" Target="media/image39.wmf"/><Relationship Id="rId110" Type="http://schemas.openxmlformats.org/officeDocument/2006/relationships/oleObject" Target="embeddings/oleObject54.bin"/><Relationship Id="rId115" Type="http://schemas.openxmlformats.org/officeDocument/2006/relationships/image" Target="media/image52.wmf"/><Relationship Id="rId131" Type="http://schemas.openxmlformats.org/officeDocument/2006/relationships/oleObject" Target="embeddings/oleObject65.bin"/><Relationship Id="rId136" Type="http://schemas.openxmlformats.org/officeDocument/2006/relationships/image" Target="media/image62.wmf"/><Relationship Id="rId157" Type="http://schemas.openxmlformats.org/officeDocument/2006/relationships/oleObject" Target="embeddings/oleObject78.bin"/><Relationship Id="rId178" Type="http://schemas.openxmlformats.org/officeDocument/2006/relationships/image" Target="media/image82.wmf"/><Relationship Id="rId301" Type="http://schemas.openxmlformats.org/officeDocument/2006/relationships/footer" Target="footer5.xml"/><Relationship Id="rId61" Type="http://schemas.openxmlformats.org/officeDocument/2006/relationships/image" Target="media/image26.wmf"/><Relationship Id="rId82" Type="http://schemas.openxmlformats.org/officeDocument/2006/relationships/oleObject" Target="embeddings/oleObject39.bin"/><Relationship Id="rId152" Type="http://schemas.openxmlformats.org/officeDocument/2006/relationships/image" Target="media/image70.wmf"/><Relationship Id="rId173" Type="http://schemas.openxmlformats.org/officeDocument/2006/relationships/oleObject" Target="embeddings/oleObject87.bin"/><Relationship Id="rId194" Type="http://schemas.openxmlformats.org/officeDocument/2006/relationships/image" Target="media/image89.wmf"/><Relationship Id="rId199" Type="http://schemas.openxmlformats.org/officeDocument/2006/relationships/oleObject" Target="embeddings/oleObject101.bin"/><Relationship Id="rId203" Type="http://schemas.openxmlformats.org/officeDocument/2006/relationships/oleObject" Target="embeddings/oleObject103.bin"/><Relationship Id="rId208" Type="http://schemas.openxmlformats.org/officeDocument/2006/relationships/image" Target="media/image96.wmf"/><Relationship Id="rId229" Type="http://schemas.openxmlformats.org/officeDocument/2006/relationships/header" Target="header1.xml"/><Relationship Id="rId19" Type="http://schemas.openxmlformats.org/officeDocument/2006/relationships/oleObject" Target="embeddings/oleObject6.bin"/><Relationship Id="rId224" Type="http://schemas.openxmlformats.org/officeDocument/2006/relationships/image" Target="media/image106.png"/><Relationship Id="rId240" Type="http://schemas.openxmlformats.org/officeDocument/2006/relationships/image" Target="media/image120.png"/><Relationship Id="rId245" Type="http://schemas.openxmlformats.org/officeDocument/2006/relationships/image" Target="media/image123.emf"/><Relationship Id="rId261" Type="http://schemas.openxmlformats.org/officeDocument/2006/relationships/chart" Target="charts/chart8.xml"/><Relationship Id="rId266" Type="http://schemas.openxmlformats.org/officeDocument/2006/relationships/image" Target="media/image133.wmf"/><Relationship Id="rId287" Type="http://schemas.openxmlformats.org/officeDocument/2006/relationships/oleObject" Target="embeddings/oleObject123.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25.bin"/><Relationship Id="rId77" Type="http://schemas.openxmlformats.org/officeDocument/2006/relationships/image" Target="media/image34.wmf"/><Relationship Id="rId100" Type="http://schemas.openxmlformats.org/officeDocument/2006/relationships/image" Target="media/image45.wmf"/><Relationship Id="rId105" Type="http://schemas.openxmlformats.org/officeDocument/2006/relationships/oleObject" Target="embeddings/oleObject51.bin"/><Relationship Id="rId126" Type="http://schemas.openxmlformats.org/officeDocument/2006/relationships/oleObject" Target="embeddings/oleObject62.bin"/><Relationship Id="rId147" Type="http://schemas.openxmlformats.org/officeDocument/2006/relationships/oleObject" Target="embeddings/oleObject73.bin"/><Relationship Id="rId168" Type="http://schemas.openxmlformats.org/officeDocument/2006/relationships/image" Target="media/image77.wmf"/><Relationship Id="rId282" Type="http://schemas.openxmlformats.org/officeDocument/2006/relationships/image" Target="media/image141.wmf"/><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oleObject" Target="embeddings/oleObject34.bin"/><Relationship Id="rId93" Type="http://schemas.openxmlformats.org/officeDocument/2006/relationships/image" Target="media/image42.wmf"/><Relationship Id="rId98" Type="http://schemas.openxmlformats.org/officeDocument/2006/relationships/oleObject" Target="embeddings/oleObject47.bin"/><Relationship Id="rId121" Type="http://schemas.openxmlformats.org/officeDocument/2006/relationships/image" Target="media/image55.wmf"/><Relationship Id="rId142" Type="http://schemas.openxmlformats.org/officeDocument/2006/relationships/image" Target="media/image65.wmf"/><Relationship Id="rId163" Type="http://schemas.openxmlformats.org/officeDocument/2006/relationships/oleObject" Target="embeddings/oleObject82.bin"/><Relationship Id="rId184" Type="http://schemas.openxmlformats.org/officeDocument/2006/relationships/oleObject" Target="embeddings/oleObject93.bin"/><Relationship Id="rId189" Type="http://schemas.openxmlformats.org/officeDocument/2006/relationships/oleObject" Target="embeddings/oleObject96.bin"/><Relationship Id="rId219" Type="http://schemas.openxmlformats.org/officeDocument/2006/relationships/oleObject" Target="embeddings/oleObject111.bin"/><Relationship Id="rId3" Type="http://schemas.openxmlformats.org/officeDocument/2006/relationships/styles" Target="styles.xml"/><Relationship Id="rId214" Type="http://schemas.openxmlformats.org/officeDocument/2006/relationships/image" Target="media/image99.wmf"/><Relationship Id="rId230" Type="http://schemas.openxmlformats.org/officeDocument/2006/relationships/footer" Target="footer1.xml"/><Relationship Id="rId235" Type="http://schemas.openxmlformats.org/officeDocument/2006/relationships/image" Target="media/image115.png"/><Relationship Id="rId251" Type="http://schemas.openxmlformats.org/officeDocument/2006/relationships/image" Target="media/image129.png"/><Relationship Id="rId256" Type="http://schemas.openxmlformats.org/officeDocument/2006/relationships/chart" Target="charts/chart3.xml"/><Relationship Id="rId277" Type="http://schemas.openxmlformats.org/officeDocument/2006/relationships/oleObject" Target="embeddings/oleObject118.bin"/><Relationship Id="rId298" Type="http://schemas.openxmlformats.org/officeDocument/2006/relationships/chart" Target="charts/chart12.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image" Target="media/image29.wmf"/><Relationship Id="rId116" Type="http://schemas.openxmlformats.org/officeDocument/2006/relationships/oleObject" Target="embeddings/oleObject57.bin"/><Relationship Id="rId137" Type="http://schemas.openxmlformats.org/officeDocument/2006/relationships/oleObject" Target="embeddings/oleObject68.bin"/><Relationship Id="rId158" Type="http://schemas.openxmlformats.org/officeDocument/2006/relationships/image" Target="media/image73.wmf"/><Relationship Id="rId272" Type="http://schemas.openxmlformats.org/officeDocument/2006/relationships/image" Target="media/image136.wmf"/><Relationship Id="rId293" Type="http://schemas.openxmlformats.org/officeDocument/2006/relationships/oleObject" Target="embeddings/oleObject126.bin"/><Relationship Id="rId302"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oleObject" Target="embeddings/oleObject29.bin"/><Relationship Id="rId83" Type="http://schemas.openxmlformats.org/officeDocument/2006/relationships/image" Target="media/image37.wmf"/><Relationship Id="rId88" Type="http://schemas.openxmlformats.org/officeDocument/2006/relationships/oleObject" Target="embeddings/oleObject42.bin"/><Relationship Id="rId111" Type="http://schemas.openxmlformats.org/officeDocument/2006/relationships/image" Target="media/image50.wmf"/><Relationship Id="rId132" Type="http://schemas.openxmlformats.org/officeDocument/2006/relationships/image" Target="media/image60.wmf"/><Relationship Id="rId153" Type="http://schemas.openxmlformats.org/officeDocument/2006/relationships/oleObject" Target="embeddings/oleObject76.bin"/><Relationship Id="rId174" Type="http://schemas.openxmlformats.org/officeDocument/2006/relationships/image" Target="media/image80.wmf"/><Relationship Id="rId179" Type="http://schemas.openxmlformats.org/officeDocument/2006/relationships/oleObject" Target="embeddings/oleObject90.bin"/><Relationship Id="rId195" Type="http://schemas.openxmlformats.org/officeDocument/2006/relationships/oleObject" Target="embeddings/oleObject99.bin"/><Relationship Id="rId209" Type="http://schemas.openxmlformats.org/officeDocument/2006/relationships/oleObject" Target="embeddings/oleObject106.bin"/><Relationship Id="rId190" Type="http://schemas.openxmlformats.org/officeDocument/2006/relationships/image" Target="media/image87.wmf"/><Relationship Id="rId204" Type="http://schemas.openxmlformats.org/officeDocument/2006/relationships/image" Target="media/image94.wmf"/><Relationship Id="rId220" Type="http://schemas.openxmlformats.org/officeDocument/2006/relationships/image" Target="media/image102.png"/><Relationship Id="rId225" Type="http://schemas.openxmlformats.org/officeDocument/2006/relationships/image" Target="media/image107.png"/><Relationship Id="rId241" Type="http://schemas.openxmlformats.org/officeDocument/2006/relationships/image" Target="media/image121.png"/><Relationship Id="rId246" Type="http://schemas.openxmlformats.org/officeDocument/2006/relationships/image" Target="media/image124.emf"/><Relationship Id="rId267" Type="http://schemas.openxmlformats.org/officeDocument/2006/relationships/oleObject" Target="embeddings/oleObject113.bin"/><Relationship Id="rId288" Type="http://schemas.openxmlformats.org/officeDocument/2006/relationships/image" Target="media/image144.wmf"/><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6.bin"/><Relationship Id="rId106" Type="http://schemas.openxmlformats.org/officeDocument/2006/relationships/oleObject" Target="embeddings/oleObject52.bin"/><Relationship Id="rId127" Type="http://schemas.openxmlformats.org/officeDocument/2006/relationships/oleObject" Target="embeddings/oleObject63.bin"/><Relationship Id="rId262" Type="http://schemas.openxmlformats.org/officeDocument/2006/relationships/chart" Target="charts/chart9.xml"/><Relationship Id="rId283" Type="http://schemas.openxmlformats.org/officeDocument/2006/relationships/oleObject" Target="embeddings/oleObject121.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image" Target="media/image32.wmf"/><Relationship Id="rId78" Type="http://schemas.openxmlformats.org/officeDocument/2006/relationships/oleObject" Target="embeddings/oleObject37.bin"/><Relationship Id="rId94" Type="http://schemas.openxmlformats.org/officeDocument/2006/relationships/oleObject" Target="embeddings/oleObject45.bin"/><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oleObject" Target="embeddings/oleObject60.bin"/><Relationship Id="rId143" Type="http://schemas.openxmlformats.org/officeDocument/2006/relationships/oleObject" Target="embeddings/oleObject71.bin"/><Relationship Id="rId148" Type="http://schemas.openxmlformats.org/officeDocument/2006/relationships/image" Target="media/image68.wmf"/><Relationship Id="rId164" Type="http://schemas.openxmlformats.org/officeDocument/2006/relationships/image" Target="media/image75.wmf"/><Relationship Id="rId169" Type="http://schemas.openxmlformats.org/officeDocument/2006/relationships/oleObject" Target="embeddings/oleObject85.bin"/><Relationship Id="rId185" Type="http://schemas.openxmlformats.org/officeDocument/2006/relationships/oleObject" Target="embeddings/oleObject94.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3.wmf"/><Relationship Id="rId210" Type="http://schemas.openxmlformats.org/officeDocument/2006/relationships/image" Target="media/image97.wmf"/><Relationship Id="rId215" Type="http://schemas.openxmlformats.org/officeDocument/2006/relationships/oleObject" Target="embeddings/oleObject109.bin"/><Relationship Id="rId236" Type="http://schemas.openxmlformats.org/officeDocument/2006/relationships/image" Target="media/image116.png"/><Relationship Id="rId257" Type="http://schemas.openxmlformats.org/officeDocument/2006/relationships/chart" Target="charts/chart4.xml"/><Relationship Id="rId278" Type="http://schemas.openxmlformats.org/officeDocument/2006/relationships/image" Target="media/image139.wmf"/><Relationship Id="rId26" Type="http://schemas.openxmlformats.org/officeDocument/2006/relationships/image" Target="media/image10.wmf"/><Relationship Id="rId231" Type="http://schemas.openxmlformats.org/officeDocument/2006/relationships/image" Target="media/image111.png"/><Relationship Id="rId252" Type="http://schemas.openxmlformats.org/officeDocument/2006/relationships/image" Target="media/image130.jpeg"/><Relationship Id="rId273" Type="http://schemas.openxmlformats.org/officeDocument/2006/relationships/oleObject" Target="embeddings/oleObject116.bin"/><Relationship Id="rId294" Type="http://schemas.openxmlformats.org/officeDocument/2006/relationships/image" Target="media/image147.wmf"/><Relationship Id="rId47" Type="http://schemas.openxmlformats.org/officeDocument/2006/relationships/oleObject" Target="embeddings/oleObject20.bin"/><Relationship Id="rId68" Type="http://schemas.openxmlformats.org/officeDocument/2006/relationships/oleObject" Target="embeddings/oleObject32.bin"/><Relationship Id="rId89" Type="http://schemas.openxmlformats.org/officeDocument/2006/relationships/image" Target="media/image40.wmf"/><Relationship Id="rId112" Type="http://schemas.openxmlformats.org/officeDocument/2006/relationships/oleObject" Target="embeddings/oleObject55.bin"/><Relationship Id="rId133" Type="http://schemas.openxmlformats.org/officeDocument/2006/relationships/oleObject" Target="embeddings/oleObject66.bin"/><Relationship Id="rId154" Type="http://schemas.openxmlformats.org/officeDocument/2006/relationships/image" Target="media/image71.wmf"/><Relationship Id="rId175" Type="http://schemas.openxmlformats.org/officeDocument/2006/relationships/oleObject" Target="embeddings/oleObject88.bin"/><Relationship Id="rId196" Type="http://schemas.openxmlformats.org/officeDocument/2006/relationships/image" Target="media/image90.wmf"/><Relationship Id="rId200" Type="http://schemas.openxmlformats.org/officeDocument/2006/relationships/image" Target="media/image92.wmf"/><Relationship Id="rId16" Type="http://schemas.openxmlformats.org/officeDocument/2006/relationships/image" Target="media/image5.wmf"/><Relationship Id="rId221" Type="http://schemas.openxmlformats.org/officeDocument/2006/relationships/image" Target="media/image103.png"/><Relationship Id="rId242" Type="http://schemas.openxmlformats.org/officeDocument/2006/relationships/image" Target="media/image122.png"/><Relationship Id="rId263" Type="http://schemas.openxmlformats.org/officeDocument/2006/relationships/chart" Target="charts/chart10.xml"/><Relationship Id="rId284" Type="http://schemas.openxmlformats.org/officeDocument/2006/relationships/image" Target="media/image142.wmf"/><Relationship Id="rId37" Type="http://schemas.openxmlformats.org/officeDocument/2006/relationships/oleObject" Target="embeddings/oleObject15.bin"/><Relationship Id="rId58" Type="http://schemas.openxmlformats.org/officeDocument/2006/relationships/image" Target="media/image25.wmf"/><Relationship Id="rId79" Type="http://schemas.openxmlformats.org/officeDocument/2006/relationships/image" Target="media/image35.wmf"/><Relationship Id="rId102" Type="http://schemas.openxmlformats.org/officeDocument/2006/relationships/image" Target="media/image46.wmf"/><Relationship Id="rId123" Type="http://schemas.openxmlformats.org/officeDocument/2006/relationships/image" Target="media/image56.wmf"/><Relationship Id="rId144" Type="http://schemas.openxmlformats.org/officeDocument/2006/relationships/image" Target="media/image66.wmf"/><Relationship Id="rId90" Type="http://schemas.openxmlformats.org/officeDocument/2006/relationships/oleObject" Target="embeddings/oleObject43.bin"/><Relationship Id="rId165" Type="http://schemas.openxmlformats.org/officeDocument/2006/relationships/oleObject" Target="embeddings/oleObject83.bin"/><Relationship Id="rId186" Type="http://schemas.openxmlformats.org/officeDocument/2006/relationships/image" Target="media/image85.wmf"/><Relationship Id="rId211" Type="http://schemas.openxmlformats.org/officeDocument/2006/relationships/oleObject" Target="embeddings/oleObject107.bin"/><Relationship Id="rId232" Type="http://schemas.openxmlformats.org/officeDocument/2006/relationships/image" Target="media/image112.png"/><Relationship Id="rId253" Type="http://schemas.openxmlformats.org/officeDocument/2006/relationships/image" Target="media/image131.wmf"/><Relationship Id="rId274" Type="http://schemas.openxmlformats.org/officeDocument/2006/relationships/image" Target="media/image137.wmf"/><Relationship Id="rId295" Type="http://schemas.openxmlformats.org/officeDocument/2006/relationships/oleObject" Target="embeddings/oleObject127.bin"/><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image" Target="media/image30.wmf"/><Relationship Id="rId113" Type="http://schemas.openxmlformats.org/officeDocument/2006/relationships/image" Target="media/image51.wmf"/><Relationship Id="rId134" Type="http://schemas.openxmlformats.org/officeDocument/2006/relationships/image" Target="media/image61.wmf"/><Relationship Id="rId80" Type="http://schemas.openxmlformats.org/officeDocument/2006/relationships/oleObject" Target="embeddings/oleObject38.bin"/><Relationship Id="rId155" Type="http://schemas.openxmlformats.org/officeDocument/2006/relationships/oleObject" Target="embeddings/oleObject77.bin"/><Relationship Id="rId176" Type="http://schemas.openxmlformats.org/officeDocument/2006/relationships/image" Target="media/image81.wmf"/><Relationship Id="rId197" Type="http://schemas.openxmlformats.org/officeDocument/2006/relationships/oleObject" Target="embeddings/oleObject100.bin"/><Relationship Id="rId201" Type="http://schemas.openxmlformats.org/officeDocument/2006/relationships/oleObject" Target="embeddings/oleObject102.bin"/><Relationship Id="rId222" Type="http://schemas.openxmlformats.org/officeDocument/2006/relationships/image" Target="media/image104.png"/><Relationship Id="rId243" Type="http://schemas.openxmlformats.org/officeDocument/2006/relationships/footer" Target="footer2.xml"/><Relationship Id="rId264" Type="http://schemas.openxmlformats.org/officeDocument/2006/relationships/image" Target="media/image132.wmf"/><Relationship Id="rId285" Type="http://schemas.openxmlformats.org/officeDocument/2006/relationships/oleObject" Target="embeddings/oleObject122.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7.bin"/><Relationship Id="rId103" Type="http://schemas.openxmlformats.org/officeDocument/2006/relationships/oleObject" Target="embeddings/oleObject50.bin"/><Relationship Id="rId124" Type="http://schemas.openxmlformats.org/officeDocument/2006/relationships/oleObject" Target="embeddings/oleObject61.bin"/><Relationship Id="rId70" Type="http://schemas.openxmlformats.org/officeDocument/2006/relationships/oleObject" Target="embeddings/oleObject33.bin"/><Relationship Id="rId91" Type="http://schemas.openxmlformats.org/officeDocument/2006/relationships/image" Target="media/image41.wmf"/><Relationship Id="rId145" Type="http://schemas.openxmlformats.org/officeDocument/2006/relationships/oleObject" Target="embeddings/oleObject72.bin"/><Relationship Id="rId166" Type="http://schemas.openxmlformats.org/officeDocument/2006/relationships/image" Target="media/image76.wmf"/><Relationship Id="rId187" Type="http://schemas.openxmlformats.org/officeDocument/2006/relationships/oleObject" Target="embeddings/oleObject95.bin"/><Relationship Id="rId1" Type="http://schemas.openxmlformats.org/officeDocument/2006/relationships/customXml" Target="../customXml/item1.xml"/><Relationship Id="rId212" Type="http://schemas.openxmlformats.org/officeDocument/2006/relationships/image" Target="media/image98.wmf"/><Relationship Id="rId233" Type="http://schemas.openxmlformats.org/officeDocument/2006/relationships/image" Target="media/image113.png"/><Relationship Id="rId254" Type="http://schemas.openxmlformats.org/officeDocument/2006/relationships/chart" Target="charts/chart1.xml"/><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56.bin"/><Relationship Id="rId275" Type="http://schemas.openxmlformats.org/officeDocument/2006/relationships/oleObject" Target="embeddings/oleObject117.bin"/><Relationship Id="rId296" Type="http://schemas.openxmlformats.org/officeDocument/2006/relationships/footer" Target="footer4.xml"/><Relationship Id="rId300" Type="http://schemas.openxmlformats.org/officeDocument/2006/relationships/chart" Target="charts/chart14.xml"/><Relationship Id="rId60" Type="http://schemas.openxmlformats.org/officeDocument/2006/relationships/oleObject" Target="embeddings/oleObject28.bin"/><Relationship Id="rId81" Type="http://schemas.openxmlformats.org/officeDocument/2006/relationships/image" Target="media/image36.wmf"/><Relationship Id="rId135" Type="http://schemas.openxmlformats.org/officeDocument/2006/relationships/oleObject" Target="embeddings/oleObject67.bin"/><Relationship Id="rId156" Type="http://schemas.openxmlformats.org/officeDocument/2006/relationships/image" Target="media/image72.wmf"/><Relationship Id="rId177" Type="http://schemas.openxmlformats.org/officeDocument/2006/relationships/oleObject" Target="embeddings/oleObject89.bin"/><Relationship Id="rId198" Type="http://schemas.openxmlformats.org/officeDocument/2006/relationships/image" Target="media/image91.wmf"/><Relationship Id="rId202" Type="http://schemas.openxmlformats.org/officeDocument/2006/relationships/image" Target="media/image93.wmf"/><Relationship Id="rId223" Type="http://schemas.openxmlformats.org/officeDocument/2006/relationships/image" Target="media/image105.png"/><Relationship Id="rId244" Type="http://schemas.openxmlformats.org/officeDocument/2006/relationships/footer" Target="footer3.xml"/><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oleObject" Target="embeddings/oleObject112.bin"/><Relationship Id="rId286" Type="http://schemas.openxmlformats.org/officeDocument/2006/relationships/image" Target="media/image143.wmf"/><Relationship Id="rId50" Type="http://schemas.openxmlformats.org/officeDocument/2006/relationships/image" Target="media/image22.wmf"/><Relationship Id="rId104" Type="http://schemas.openxmlformats.org/officeDocument/2006/relationships/image" Target="media/image47.wmf"/><Relationship Id="rId125" Type="http://schemas.openxmlformats.org/officeDocument/2006/relationships/image" Target="media/image57.wmf"/><Relationship Id="rId146" Type="http://schemas.openxmlformats.org/officeDocument/2006/relationships/image" Target="media/image67.wmf"/><Relationship Id="rId167" Type="http://schemas.openxmlformats.org/officeDocument/2006/relationships/oleObject" Target="embeddings/oleObject84.bin"/><Relationship Id="rId188" Type="http://schemas.openxmlformats.org/officeDocument/2006/relationships/image" Target="media/image86.wmf"/><Relationship Id="rId71" Type="http://schemas.openxmlformats.org/officeDocument/2006/relationships/image" Target="media/image31.wmf"/><Relationship Id="rId92" Type="http://schemas.openxmlformats.org/officeDocument/2006/relationships/oleObject" Target="embeddings/oleObject44.bin"/><Relationship Id="rId213" Type="http://schemas.openxmlformats.org/officeDocument/2006/relationships/oleObject" Target="embeddings/oleObject108.bin"/><Relationship Id="rId234" Type="http://schemas.openxmlformats.org/officeDocument/2006/relationships/image" Target="media/image114.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Documents%20and%20Settings\Administrator\My%20Documents\mam6001w\Penguins\Penguin-Fish_correlation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C:\Documents%20and%20Settings\Administrator\My%20Documents\mam6001w\Penguins\Penguin-Fish_correlations.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ADMB\model\penguin_mx2_proj\base%20case.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ADMB\model\penguin_mx2_proj\base%20case.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ADMB\model\penguin_mx2_proj\base%20case.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ADMB\model\penguin_mx2_proj\base%20case.xlsx" TargetMode="External"/><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Documents%20and%20Settings\Administrator\My%20Documents\mam6001w\Penguins\Penguin-Fish_correlation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Documents%20and%20Settings\Administrator\My%20Documents\mam6001w\Penguins\Penguin-Fish_correlation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Documents%20and%20Settings\Administrator\My%20Documents\mam6001w\Penguins\Penguin-Fish_correlation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Documents%20and%20Settings\Administrator\My%20Documents\mam6001w\Penguins\Penguin-Fish_correlation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Documents%20and%20Settings\Administrator\My%20Documents\mam6001w\Penguins\Penguin-Fish_correlation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C:\Documents%20and%20Settings\Administrator\My%20Documents\mam6001w\Penguins\Penguin-Fish_correlation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C:\Documents%20and%20Settings\Administrator\My%20Documents\mam6001w\Penguins\Penguin-Fish_correlation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C:\Documents%20and%20Settings\Administrator\My%20Documents\mam6001w\Penguins\Penguin-Fish_correlations.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ZA"/>
  <c:style val="1"/>
  <c:clrMapOvr bg1="lt1" tx1="dk1" bg2="lt2" tx2="dk2" accent1="accent1" accent2="accent2" accent3="accent3" accent4="accent4" accent5="accent5" accent6="accent6" hlink="hlink" folHlink="folHlink"/>
  <c:chart>
    <c:title>
      <c:tx>
        <c:rich>
          <a:bodyPr/>
          <a:lstStyle/>
          <a:p>
            <a:pPr>
              <a:defRPr sz="1600"/>
            </a:pPr>
            <a:r>
              <a:rPr lang="en-ZA"/>
              <a:t>Robben Island</a:t>
            </a:r>
          </a:p>
        </c:rich>
      </c:tx>
    </c:title>
    <c:plotArea>
      <c:layout>
        <c:manualLayout>
          <c:layoutTarget val="inner"/>
          <c:xMode val="edge"/>
          <c:yMode val="edge"/>
          <c:x val="0.12494012349175777"/>
          <c:y val="0.13729807358985791"/>
          <c:w val="0.85687811325743535"/>
          <c:h val="0.64822790142942865"/>
        </c:manualLayout>
      </c:layout>
      <c:lineChart>
        <c:grouping val="standard"/>
        <c:ser>
          <c:idx val="1"/>
          <c:order val="0"/>
          <c:tx>
            <c:v>Moulters</c:v>
          </c:tx>
          <c:spPr>
            <a:ln w="25400">
              <a:solidFill>
                <a:sysClr val="windowText" lastClr="000000"/>
              </a:solidFill>
            </a:ln>
          </c:spPr>
          <c:marker>
            <c:symbol val="diamond"/>
            <c:size val="9"/>
            <c:spPr>
              <a:solidFill>
                <a:sysClr val="window" lastClr="FFFFFF"/>
              </a:solidFill>
              <a:ln w="15875">
                <a:solidFill>
                  <a:sysClr val="windowText" lastClr="000000"/>
                </a:solidFill>
              </a:ln>
            </c:spPr>
          </c:marker>
          <c:cat>
            <c:numRef>
              <c:f>'A-C'!$A$6:$A$27</c:f>
              <c:numCache>
                <c:formatCode>General</c:formatCode>
                <c:ptCount val="22"/>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numCache>
            </c:numRef>
          </c:cat>
          <c:val>
            <c:numRef>
              <c:f>'A-C'!$Z$6:$Z$27</c:f>
              <c:numCache>
                <c:formatCode>General</c:formatCode>
                <c:ptCount val="22"/>
                <c:pt idx="2">
                  <c:v>1729</c:v>
                </c:pt>
                <c:pt idx="3">
                  <c:v>1696</c:v>
                </c:pt>
                <c:pt idx="4">
                  <c:v>2365</c:v>
                </c:pt>
                <c:pt idx="5">
                  <c:v>2458</c:v>
                </c:pt>
                <c:pt idx="6">
                  <c:v>3269</c:v>
                </c:pt>
                <c:pt idx="7">
                  <c:v>4001</c:v>
                </c:pt>
                <c:pt idx="8">
                  <c:v>3974</c:v>
                </c:pt>
                <c:pt idx="9">
                  <c:v>3282</c:v>
                </c:pt>
                <c:pt idx="10">
                  <c:v>2804</c:v>
                </c:pt>
                <c:pt idx="11">
                  <c:v>4348</c:v>
                </c:pt>
                <c:pt idx="12">
                  <c:v>4699</c:v>
                </c:pt>
                <c:pt idx="13">
                  <c:v>5882</c:v>
                </c:pt>
                <c:pt idx="14">
                  <c:v>6681</c:v>
                </c:pt>
                <c:pt idx="15">
                  <c:v>8219</c:v>
                </c:pt>
                <c:pt idx="16">
                  <c:v>7368</c:v>
                </c:pt>
                <c:pt idx="17">
                  <c:v>8712</c:v>
                </c:pt>
                <c:pt idx="18">
                  <c:v>6435</c:v>
                </c:pt>
                <c:pt idx="19">
                  <c:v>3884</c:v>
                </c:pt>
                <c:pt idx="20">
                  <c:v>3379</c:v>
                </c:pt>
                <c:pt idx="21">
                  <c:v>3303</c:v>
                </c:pt>
              </c:numCache>
            </c:numRef>
          </c:val>
        </c:ser>
        <c:ser>
          <c:idx val="0"/>
          <c:order val="1"/>
          <c:tx>
            <c:v>Breeders</c:v>
          </c:tx>
          <c:spPr>
            <a:ln w="25400">
              <a:solidFill>
                <a:sysClr val="windowText" lastClr="000000"/>
              </a:solidFill>
            </a:ln>
          </c:spPr>
          <c:marker>
            <c:symbol val="diamond"/>
            <c:size val="8"/>
            <c:spPr>
              <a:solidFill>
                <a:sysClr val="windowText" lastClr="000000"/>
              </a:solidFill>
              <a:ln>
                <a:solidFill>
                  <a:sysClr val="windowText" lastClr="000000"/>
                </a:solidFill>
              </a:ln>
            </c:spPr>
          </c:marker>
          <c:cat>
            <c:numRef>
              <c:f>'A-C'!$A$6:$A$27</c:f>
              <c:numCache>
                <c:formatCode>General</c:formatCode>
                <c:ptCount val="22"/>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numCache>
            </c:numRef>
          </c:cat>
          <c:val>
            <c:numRef>
              <c:f>'A-C'!$O$6:$O$27</c:f>
              <c:numCache>
                <c:formatCode>General</c:formatCode>
                <c:ptCount val="22"/>
                <c:pt idx="0">
                  <c:v>476</c:v>
                </c:pt>
                <c:pt idx="1">
                  <c:v>849</c:v>
                </c:pt>
                <c:pt idx="2">
                  <c:v>829</c:v>
                </c:pt>
                <c:pt idx="3">
                  <c:v>1278</c:v>
                </c:pt>
                <c:pt idx="4">
                  <c:v>1879</c:v>
                </c:pt>
                <c:pt idx="5">
                  <c:v>2027</c:v>
                </c:pt>
                <c:pt idx="6">
                  <c:v>2176</c:v>
                </c:pt>
                <c:pt idx="7">
                  <c:v>2799</c:v>
                </c:pt>
                <c:pt idx="8">
                  <c:v>2279</c:v>
                </c:pt>
                <c:pt idx="9">
                  <c:v>3097</c:v>
                </c:pt>
                <c:pt idx="10">
                  <c:v>3336</c:v>
                </c:pt>
                <c:pt idx="11">
                  <c:v>3467</c:v>
                </c:pt>
                <c:pt idx="12">
                  <c:v>3808</c:v>
                </c:pt>
                <c:pt idx="13">
                  <c:v>5407</c:v>
                </c:pt>
                <c:pt idx="14">
                  <c:v>6247</c:v>
                </c:pt>
                <c:pt idx="15">
                  <c:v>7099</c:v>
                </c:pt>
                <c:pt idx="16">
                  <c:v>5968</c:v>
                </c:pt>
                <c:pt idx="17">
                  <c:v>7798</c:v>
                </c:pt>
                <c:pt idx="18">
                  <c:v>7152</c:v>
                </c:pt>
                <c:pt idx="19">
                  <c:v>3697</c:v>
                </c:pt>
                <c:pt idx="20">
                  <c:v>5935</c:v>
                </c:pt>
                <c:pt idx="21">
                  <c:v>2234</c:v>
                </c:pt>
              </c:numCache>
            </c:numRef>
          </c:val>
        </c:ser>
        <c:marker val="1"/>
        <c:axId val="71824512"/>
        <c:axId val="71826816"/>
      </c:lineChart>
      <c:catAx>
        <c:axId val="71824512"/>
        <c:scaling>
          <c:orientation val="minMax"/>
        </c:scaling>
        <c:axPos val="b"/>
        <c:numFmt formatCode="General" sourceLinked="1"/>
        <c:tickLblPos val="nextTo"/>
        <c:txPr>
          <a:bodyPr rot="0" vert="horz"/>
          <a:lstStyle/>
          <a:p>
            <a:pPr>
              <a:defRPr/>
            </a:pPr>
            <a:endParaRPr lang="en-US"/>
          </a:p>
        </c:txPr>
        <c:crossAx val="71826816"/>
        <c:crosses val="autoZero"/>
        <c:auto val="1"/>
        <c:lblAlgn val="ctr"/>
        <c:lblOffset val="100"/>
        <c:tickLblSkip val="2"/>
        <c:tickMarkSkip val="1"/>
      </c:catAx>
      <c:valAx>
        <c:axId val="71826816"/>
        <c:scaling>
          <c:orientation val="minMax"/>
        </c:scaling>
        <c:axPos val="l"/>
        <c:majorGridlines/>
        <c:title>
          <c:tx>
            <c:rich>
              <a:bodyPr rot="-5400000" vert="horz"/>
              <a:lstStyle/>
              <a:p>
                <a:pPr>
                  <a:defRPr/>
                </a:pPr>
                <a:r>
                  <a:rPr lang="en-ZA" sz="1000" b="1" i="0" baseline="0"/>
                  <a:t>Number of female penguins</a:t>
                </a:r>
                <a:endParaRPr lang="en-ZA" sz="1000"/>
              </a:p>
            </c:rich>
          </c:tx>
        </c:title>
        <c:numFmt formatCode="General" sourceLinked="1"/>
        <c:tickLblPos val="nextTo"/>
        <c:txPr>
          <a:bodyPr rot="0" vert="horz"/>
          <a:lstStyle/>
          <a:p>
            <a:pPr>
              <a:defRPr/>
            </a:pPr>
            <a:endParaRPr lang="en-US"/>
          </a:p>
        </c:txPr>
        <c:crossAx val="71824512"/>
        <c:crosses val="autoZero"/>
        <c:crossBetween val="between"/>
      </c:valAx>
    </c:plotArea>
    <c:legend>
      <c:legendPos val="b"/>
    </c:legend>
    <c:plotVisOnly val="1"/>
    <c:dispBlanksAs val="gap"/>
  </c:chart>
  <c:externalData r:id="rId2"/>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ZA"/>
  <c:style val="1"/>
  <c:clrMapOvr bg1="lt1" tx1="dk1" bg2="lt2" tx2="dk2" accent1="accent1" accent2="accent2" accent3="accent3" accent4="accent4" accent5="accent5" accent6="accent6" hlink="hlink" folHlink="folHlink"/>
  <c:chart>
    <c:title>
      <c:tx>
        <c:rich>
          <a:bodyPr/>
          <a:lstStyle/>
          <a:p>
            <a:pPr>
              <a:defRPr sz="1400"/>
            </a:pPr>
            <a:r>
              <a:rPr lang="en-ZA"/>
              <a:t>Proportion of pelagic spawner biomass in stratum</a:t>
            </a:r>
            <a:r>
              <a:rPr lang="en-ZA" baseline="0"/>
              <a:t> B</a:t>
            </a:r>
            <a:endParaRPr lang="en-ZA"/>
          </a:p>
        </c:rich>
      </c:tx>
      <c:layout>
        <c:manualLayout>
          <c:xMode val="edge"/>
          <c:yMode val="edge"/>
          <c:x val="0.16158001289329071"/>
          <c:y val="0"/>
        </c:manualLayout>
      </c:layout>
    </c:title>
    <c:plotArea>
      <c:layout>
        <c:manualLayout>
          <c:layoutTarget val="inner"/>
          <c:xMode val="edge"/>
          <c:yMode val="edge"/>
          <c:x val="0.11244240754735381"/>
          <c:y val="0.13729807358985791"/>
          <c:w val="0.88082624346879901"/>
          <c:h val="0.7053189482320612"/>
        </c:manualLayout>
      </c:layout>
      <c:lineChart>
        <c:grouping val="standard"/>
        <c:ser>
          <c:idx val="1"/>
          <c:order val="0"/>
          <c:tx>
            <c:v>Anchovy</c:v>
          </c:tx>
          <c:spPr>
            <a:ln w="22225">
              <a:solidFill>
                <a:sysClr val="windowText" lastClr="000000"/>
              </a:solidFill>
            </a:ln>
          </c:spPr>
          <c:marker>
            <c:symbol val="diamond"/>
            <c:size val="9"/>
            <c:spPr>
              <a:solidFill>
                <a:sysClr val="window" lastClr="FFFFFF"/>
              </a:solidFill>
              <a:ln w="15875">
                <a:solidFill>
                  <a:sysClr val="windowText" lastClr="000000"/>
                </a:solidFill>
              </a:ln>
            </c:spPr>
          </c:marker>
          <c:cat>
            <c:numRef>
              <c:f>B!$A$22:$A$26</c:f>
              <c:numCache>
                <c:formatCode>General</c:formatCode>
                <c:ptCount val="5"/>
                <c:pt idx="0">
                  <c:v>2002</c:v>
                </c:pt>
                <c:pt idx="1">
                  <c:v>2003</c:v>
                </c:pt>
                <c:pt idx="2">
                  <c:v>2004</c:v>
                </c:pt>
                <c:pt idx="3">
                  <c:v>2005</c:v>
                </c:pt>
                <c:pt idx="4">
                  <c:v>2006</c:v>
                </c:pt>
              </c:numCache>
            </c:numRef>
          </c:cat>
          <c:val>
            <c:numRef>
              <c:f>B!$B$22:$B$26</c:f>
              <c:numCache>
                <c:formatCode>0.0000</c:formatCode>
                <c:ptCount val="5"/>
                <c:pt idx="0">
                  <c:v>7.9983143239055962E-3</c:v>
                </c:pt>
                <c:pt idx="1">
                  <c:v>3.2654411763445856E-3</c:v>
                </c:pt>
                <c:pt idx="2">
                  <c:v>2.0122447641935551E-3</c:v>
                </c:pt>
                <c:pt idx="3">
                  <c:v>6.2465450127244851E-7</c:v>
                </c:pt>
                <c:pt idx="4">
                  <c:v>1.6509574523697209E-3</c:v>
                </c:pt>
              </c:numCache>
            </c:numRef>
          </c:val>
        </c:ser>
        <c:ser>
          <c:idx val="0"/>
          <c:order val="1"/>
          <c:tx>
            <c:v>Sardine</c:v>
          </c:tx>
          <c:spPr>
            <a:ln w="22225">
              <a:solidFill>
                <a:sysClr val="windowText" lastClr="000000"/>
              </a:solidFill>
            </a:ln>
          </c:spPr>
          <c:marker>
            <c:symbol val="diamond"/>
            <c:size val="8"/>
            <c:spPr>
              <a:solidFill>
                <a:sysClr val="windowText" lastClr="000000"/>
              </a:solidFill>
              <a:ln>
                <a:solidFill>
                  <a:sysClr val="windowText" lastClr="000000"/>
                </a:solidFill>
              </a:ln>
            </c:spPr>
          </c:marker>
          <c:cat>
            <c:numRef>
              <c:f>B!$A$22:$A$26</c:f>
              <c:numCache>
                <c:formatCode>General</c:formatCode>
                <c:ptCount val="5"/>
                <c:pt idx="0">
                  <c:v>2002</c:v>
                </c:pt>
                <c:pt idx="1">
                  <c:v>2003</c:v>
                </c:pt>
                <c:pt idx="2">
                  <c:v>2004</c:v>
                </c:pt>
                <c:pt idx="3">
                  <c:v>2005</c:v>
                </c:pt>
                <c:pt idx="4">
                  <c:v>2006</c:v>
                </c:pt>
              </c:numCache>
            </c:numRef>
          </c:cat>
          <c:val>
            <c:numRef>
              <c:f>B!$C$22:$C$26</c:f>
              <c:numCache>
                <c:formatCode>0.0000</c:formatCode>
                <c:ptCount val="5"/>
                <c:pt idx="0">
                  <c:v>2.73750625322663E-3</c:v>
                </c:pt>
                <c:pt idx="1">
                  <c:v>2.3737606538369363E-3</c:v>
                </c:pt>
                <c:pt idx="2">
                  <c:v>6.4437900941745302E-6</c:v>
                </c:pt>
                <c:pt idx="3">
                  <c:v>1.4047608885445581E-5</c:v>
                </c:pt>
                <c:pt idx="4">
                  <c:v>8.5722522610691479E-2</c:v>
                </c:pt>
              </c:numCache>
            </c:numRef>
          </c:val>
        </c:ser>
        <c:marker val="1"/>
        <c:axId val="72865280"/>
        <c:axId val="72867200"/>
      </c:lineChart>
      <c:catAx>
        <c:axId val="72865280"/>
        <c:scaling>
          <c:orientation val="minMax"/>
        </c:scaling>
        <c:axPos val="b"/>
        <c:numFmt formatCode="General" sourceLinked="1"/>
        <c:tickLblPos val="nextTo"/>
        <c:txPr>
          <a:bodyPr rot="0" vert="horz"/>
          <a:lstStyle/>
          <a:p>
            <a:pPr>
              <a:defRPr sz="1000">
                <a:latin typeface="Arial" pitchFamily="34" charset="0"/>
                <a:cs typeface="Arial" pitchFamily="34" charset="0"/>
              </a:defRPr>
            </a:pPr>
            <a:endParaRPr lang="en-US"/>
          </a:p>
        </c:txPr>
        <c:crossAx val="72867200"/>
        <c:crosses val="autoZero"/>
        <c:auto val="1"/>
        <c:lblAlgn val="ctr"/>
        <c:lblOffset val="100"/>
        <c:tickMarkSkip val="1"/>
      </c:catAx>
      <c:valAx>
        <c:axId val="72867200"/>
        <c:scaling>
          <c:orientation val="minMax"/>
        </c:scaling>
        <c:axPos val="l"/>
        <c:majorGridlines/>
        <c:title>
          <c:tx>
            <c:rich>
              <a:bodyPr rot="-5400000" vert="horz"/>
              <a:lstStyle/>
              <a:p>
                <a:pPr>
                  <a:defRPr/>
                </a:pPr>
                <a:r>
                  <a:rPr lang="en-ZA"/>
                  <a:t>Proportion</a:t>
                </a:r>
              </a:p>
            </c:rich>
          </c:tx>
        </c:title>
        <c:numFmt formatCode="0.00" sourceLinked="0"/>
        <c:tickLblPos val="nextTo"/>
        <c:txPr>
          <a:bodyPr rot="0" vert="horz"/>
          <a:lstStyle/>
          <a:p>
            <a:pPr>
              <a:defRPr sz="1000">
                <a:latin typeface="Arial" pitchFamily="34" charset="0"/>
                <a:cs typeface="Arial" pitchFamily="34" charset="0"/>
              </a:defRPr>
            </a:pPr>
            <a:endParaRPr lang="en-US"/>
          </a:p>
        </c:txPr>
        <c:crossAx val="72865280"/>
        <c:crosses val="autoZero"/>
        <c:crossBetween val="between"/>
      </c:valAx>
    </c:plotArea>
    <c:legend>
      <c:legendPos val="l"/>
      <c:layout>
        <c:manualLayout>
          <c:xMode val="edge"/>
          <c:yMode val="edge"/>
          <c:x val="0.11894070516727212"/>
          <c:y val="0.15487258712914051"/>
          <c:w val="0.22913935909171526"/>
          <c:h val="0.17552690288714112"/>
        </c:manualLayout>
      </c:layout>
      <c:overlay val="1"/>
      <c:spPr>
        <a:solidFill>
          <a:sysClr val="window" lastClr="FFFFFF"/>
        </a:solidFill>
        <a:ln>
          <a:solidFill>
            <a:sysClr val="windowText" lastClr="000000"/>
          </a:solidFill>
        </a:ln>
        <a:effectLst>
          <a:outerShdw blurRad="50800" dist="38100" dir="2700000" algn="tl" rotWithShape="0">
            <a:prstClr val="black">
              <a:alpha val="40000"/>
            </a:prstClr>
          </a:outerShdw>
        </a:effectLst>
      </c:spPr>
      <c:txPr>
        <a:bodyPr/>
        <a:lstStyle/>
        <a:p>
          <a:pPr>
            <a:defRPr sz="1000">
              <a:latin typeface="Arial" pitchFamily="34" charset="0"/>
              <a:cs typeface="Arial" pitchFamily="34" charset="0"/>
            </a:defRPr>
          </a:pPr>
          <a:endParaRPr lang="en-US"/>
        </a:p>
      </c:txPr>
    </c:legend>
    <c:plotVisOnly val="1"/>
    <c:dispBlanksAs val="gap"/>
  </c:chart>
  <c:spPr>
    <a:solidFill>
      <a:sysClr val="window" lastClr="FFFFFF"/>
    </a:solidFill>
    <a:ln w="12700">
      <a:solidFill>
        <a:sysClr val="windowText" lastClr="000000"/>
      </a:solidFill>
      <a:round/>
    </a:ln>
    <a:effectLst>
      <a:outerShdw blurRad="50800" dist="38100" dir="2700000" algn="tl" rotWithShape="0">
        <a:prstClr val="black">
          <a:alpha val="40000"/>
        </a:prstClr>
      </a:outerShdw>
    </a:effectLst>
  </c:spPr>
  <c:externalData r:id="rId2"/>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ZA"/>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357754686711913E-2"/>
          <c:y val="4.7920616202176504E-2"/>
          <c:w val="0.91958141301452556"/>
          <c:h val="0.69704534982911881"/>
        </c:manualLayout>
      </c:layout>
      <c:stockChart>
        <c:ser>
          <c:idx val="0"/>
          <c:order val="0"/>
          <c:tx>
            <c:strRef>
              <c:f>stats!$B$115</c:f>
              <c:strCache>
                <c:ptCount val="1"/>
                <c:pt idx="0">
                  <c:v>upper 90% PI</c:v>
                </c:pt>
              </c:strCache>
            </c:strRef>
          </c:tx>
          <c:spPr>
            <a:ln w="28575">
              <a:noFill/>
            </a:ln>
          </c:spPr>
          <c:marker>
            <c:symbol val="none"/>
          </c:marker>
          <c:cat>
            <c:strRef>
              <c:f>stats!$A$116:$A$139</c:f>
              <c:strCache>
                <c:ptCount val="24"/>
                <c:pt idx="0">
                  <c:v>base case wc</c:v>
                </c:pt>
                <c:pt idx="1">
                  <c:v>base case nc</c:v>
                </c:pt>
                <c:pt idx="2">
                  <c:v>0 wc</c:v>
                </c:pt>
                <c:pt idx="3">
                  <c:v>0 nc</c:v>
                </c:pt>
                <c:pt idx="4">
                  <c:v>1 wc</c:v>
                </c:pt>
                <c:pt idx="5">
                  <c:v>1 nc</c:v>
                </c:pt>
                <c:pt idx="6">
                  <c:v>2 wc</c:v>
                </c:pt>
                <c:pt idx="7">
                  <c:v>2 nc</c:v>
                </c:pt>
                <c:pt idx="8">
                  <c:v>3 wc</c:v>
                </c:pt>
                <c:pt idx="9">
                  <c:v>3 nc</c:v>
                </c:pt>
                <c:pt idx="10">
                  <c:v>4.1 wc</c:v>
                </c:pt>
                <c:pt idx="11">
                  <c:v>4.1 nc</c:v>
                </c:pt>
                <c:pt idx="12">
                  <c:v>4.2 wc</c:v>
                </c:pt>
                <c:pt idx="13">
                  <c:v>4.2 nc</c:v>
                </c:pt>
                <c:pt idx="14">
                  <c:v>5 wc</c:v>
                </c:pt>
                <c:pt idx="15">
                  <c:v>5 nc</c:v>
                </c:pt>
                <c:pt idx="16">
                  <c:v>6 wc</c:v>
                </c:pt>
                <c:pt idx="17">
                  <c:v>6 nc</c:v>
                </c:pt>
                <c:pt idx="18">
                  <c:v>7.1 wc</c:v>
                </c:pt>
                <c:pt idx="19">
                  <c:v>7.1 nc</c:v>
                </c:pt>
                <c:pt idx="20">
                  <c:v>7.2 wc</c:v>
                </c:pt>
                <c:pt idx="21">
                  <c:v>7.2 nc</c:v>
                </c:pt>
                <c:pt idx="22">
                  <c:v>8 wc</c:v>
                </c:pt>
                <c:pt idx="23">
                  <c:v>8 nc</c:v>
                </c:pt>
              </c:strCache>
            </c:strRef>
          </c:cat>
          <c:val>
            <c:numRef>
              <c:f>stats!$B$116:$B$139</c:f>
              <c:numCache>
                <c:formatCode>0.000</c:formatCode>
                <c:ptCount val="24"/>
                <c:pt idx="0">
                  <c:v>1.94699</c:v>
                </c:pt>
                <c:pt idx="1">
                  <c:v>2.1945199999999998</c:v>
                </c:pt>
                <c:pt idx="2">
                  <c:v>5.3068099999999996</c:v>
                </c:pt>
                <c:pt idx="3">
                  <c:v>6.0305099999999996</c:v>
                </c:pt>
                <c:pt idx="4">
                  <c:v>1.8323199999999999</c:v>
                </c:pt>
                <c:pt idx="5">
                  <c:v>2.0747599999999977</c:v>
                </c:pt>
                <c:pt idx="6">
                  <c:v>1.9454799999999999</c:v>
                </c:pt>
                <c:pt idx="7">
                  <c:v>2.2175799999999999</c:v>
                </c:pt>
                <c:pt idx="8">
                  <c:v>2.0892900000000001</c:v>
                </c:pt>
                <c:pt idx="9">
                  <c:v>2.46197</c:v>
                </c:pt>
                <c:pt idx="10">
                  <c:v>2.0642200000000002</c:v>
                </c:pt>
                <c:pt idx="11">
                  <c:v>2.2210399999999999</c:v>
                </c:pt>
                <c:pt idx="12">
                  <c:v>1.3684700000000001</c:v>
                </c:pt>
                <c:pt idx="13">
                  <c:v>1.7828400000000002</c:v>
                </c:pt>
                <c:pt idx="14">
                  <c:v>2.1056900000000001</c:v>
                </c:pt>
                <c:pt idx="15">
                  <c:v>2.5145</c:v>
                </c:pt>
                <c:pt idx="16">
                  <c:v>1.9278199999999996</c:v>
                </c:pt>
                <c:pt idx="17">
                  <c:v>2.16648</c:v>
                </c:pt>
                <c:pt idx="18">
                  <c:v>1.64489</c:v>
                </c:pt>
                <c:pt idx="19">
                  <c:v>1.7252500000000002</c:v>
                </c:pt>
                <c:pt idx="20">
                  <c:v>1.81081</c:v>
                </c:pt>
                <c:pt idx="21">
                  <c:v>2.0887199999999999</c:v>
                </c:pt>
                <c:pt idx="22">
                  <c:v>2.73692</c:v>
                </c:pt>
                <c:pt idx="23">
                  <c:v>3.0934300000000001</c:v>
                </c:pt>
              </c:numCache>
            </c:numRef>
          </c:val>
        </c:ser>
        <c:ser>
          <c:idx val="1"/>
          <c:order val="1"/>
          <c:tx>
            <c:strRef>
              <c:f>stats!$C$115</c:f>
              <c:strCache>
                <c:ptCount val="1"/>
                <c:pt idx="0">
                  <c:v>lower 90% PI</c:v>
                </c:pt>
              </c:strCache>
            </c:strRef>
          </c:tx>
          <c:spPr>
            <a:ln w="28575">
              <a:noFill/>
            </a:ln>
          </c:spPr>
          <c:marker>
            <c:symbol val="none"/>
          </c:marker>
          <c:cat>
            <c:strRef>
              <c:f>stats!$A$116:$A$139</c:f>
              <c:strCache>
                <c:ptCount val="24"/>
                <c:pt idx="0">
                  <c:v>base case wc</c:v>
                </c:pt>
                <c:pt idx="1">
                  <c:v>base case nc</c:v>
                </c:pt>
                <c:pt idx="2">
                  <c:v>0 wc</c:v>
                </c:pt>
                <c:pt idx="3">
                  <c:v>0 nc</c:v>
                </c:pt>
                <c:pt idx="4">
                  <c:v>1 wc</c:v>
                </c:pt>
                <c:pt idx="5">
                  <c:v>1 nc</c:v>
                </c:pt>
                <c:pt idx="6">
                  <c:v>2 wc</c:v>
                </c:pt>
                <c:pt idx="7">
                  <c:v>2 nc</c:v>
                </c:pt>
                <c:pt idx="8">
                  <c:v>3 wc</c:v>
                </c:pt>
                <c:pt idx="9">
                  <c:v>3 nc</c:v>
                </c:pt>
                <c:pt idx="10">
                  <c:v>4.1 wc</c:v>
                </c:pt>
                <c:pt idx="11">
                  <c:v>4.1 nc</c:v>
                </c:pt>
                <c:pt idx="12">
                  <c:v>4.2 wc</c:v>
                </c:pt>
                <c:pt idx="13">
                  <c:v>4.2 nc</c:v>
                </c:pt>
                <c:pt idx="14">
                  <c:v>5 wc</c:v>
                </c:pt>
                <c:pt idx="15">
                  <c:v>5 nc</c:v>
                </c:pt>
                <c:pt idx="16">
                  <c:v>6 wc</c:v>
                </c:pt>
                <c:pt idx="17">
                  <c:v>6 nc</c:v>
                </c:pt>
                <c:pt idx="18">
                  <c:v>7.1 wc</c:v>
                </c:pt>
                <c:pt idx="19">
                  <c:v>7.1 nc</c:v>
                </c:pt>
                <c:pt idx="20">
                  <c:v>7.2 wc</c:v>
                </c:pt>
                <c:pt idx="21">
                  <c:v>7.2 nc</c:v>
                </c:pt>
                <c:pt idx="22">
                  <c:v>8 wc</c:v>
                </c:pt>
                <c:pt idx="23">
                  <c:v>8 nc</c:v>
                </c:pt>
              </c:strCache>
            </c:strRef>
          </c:cat>
          <c:val>
            <c:numRef>
              <c:f>stats!$C$116:$C$139</c:f>
              <c:numCache>
                <c:formatCode>0.000</c:formatCode>
                <c:ptCount val="24"/>
                <c:pt idx="0">
                  <c:v>0.31946900000000317</c:v>
                </c:pt>
                <c:pt idx="1">
                  <c:v>0.41714400000000001</c:v>
                </c:pt>
                <c:pt idx="2">
                  <c:v>1.6620299999999999</c:v>
                </c:pt>
                <c:pt idx="3">
                  <c:v>2.2342499999999967</c:v>
                </c:pt>
                <c:pt idx="4">
                  <c:v>0.24856600000000187</c:v>
                </c:pt>
                <c:pt idx="5">
                  <c:v>0.32264800000000032</c:v>
                </c:pt>
                <c:pt idx="6">
                  <c:v>0.32031700000000402</c:v>
                </c:pt>
                <c:pt idx="7">
                  <c:v>0.41780600000000351</c:v>
                </c:pt>
                <c:pt idx="8">
                  <c:v>0.37095900000000032</c:v>
                </c:pt>
                <c:pt idx="9">
                  <c:v>0.46064100000000002</c:v>
                </c:pt>
                <c:pt idx="10">
                  <c:v>0.37321400000000032</c:v>
                </c:pt>
                <c:pt idx="11">
                  <c:v>0.475165</c:v>
                </c:pt>
                <c:pt idx="12">
                  <c:v>0.19140300000000021</c:v>
                </c:pt>
                <c:pt idx="13">
                  <c:v>0.25372500000000003</c:v>
                </c:pt>
                <c:pt idx="14">
                  <c:v>0.34236900000000037</c:v>
                </c:pt>
                <c:pt idx="15">
                  <c:v>0.45155400000000001</c:v>
                </c:pt>
                <c:pt idx="16">
                  <c:v>0.322135</c:v>
                </c:pt>
                <c:pt idx="17">
                  <c:v>0.41446600000000311</c:v>
                </c:pt>
                <c:pt idx="18">
                  <c:v>0.83624500000000701</c:v>
                </c:pt>
                <c:pt idx="19">
                  <c:v>0.821465</c:v>
                </c:pt>
                <c:pt idx="20">
                  <c:v>0.28840500000000002</c:v>
                </c:pt>
                <c:pt idx="21">
                  <c:v>0.38040000000000385</c:v>
                </c:pt>
                <c:pt idx="22">
                  <c:v>1.4774699999999843</c:v>
                </c:pt>
                <c:pt idx="23">
                  <c:v>1.60741</c:v>
                </c:pt>
              </c:numCache>
            </c:numRef>
          </c:val>
        </c:ser>
        <c:ser>
          <c:idx val="2"/>
          <c:order val="2"/>
          <c:tx>
            <c:strRef>
              <c:f>stats!$D$115</c:f>
              <c:strCache>
                <c:ptCount val="1"/>
                <c:pt idx="0">
                  <c:v>median</c:v>
                </c:pt>
              </c:strCache>
            </c:strRef>
          </c:tx>
          <c:spPr>
            <a:ln w="0">
              <a:noFill/>
            </a:ln>
          </c:spPr>
          <c:marker>
            <c:symbol val="dash"/>
            <c:size val="10"/>
            <c:spPr>
              <a:solidFill>
                <a:sysClr val="windowText" lastClr="000000"/>
              </a:solidFill>
              <a:ln>
                <a:solidFill>
                  <a:sysClr val="windowText" lastClr="000000"/>
                </a:solidFill>
              </a:ln>
            </c:spPr>
          </c:marker>
          <c:cat>
            <c:strRef>
              <c:f>stats!$A$116:$A$139</c:f>
              <c:strCache>
                <c:ptCount val="24"/>
                <c:pt idx="0">
                  <c:v>base case wc</c:v>
                </c:pt>
                <c:pt idx="1">
                  <c:v>base case nc</c:v>
                </c:pt>
                <c:pt idx="2">
                  <c:v>0 wc</c:v>
                </c:pt>
                <c:pt idx="3">
                  <c:v>0 nc</c:v>
                </c:pt>
                <c:pt idx="4">
                  <c:v>1 wc</c:v>
                </c:pt>
                <c:pt idx="5">
                  <c:v>1 nc</c:v>
                </c:pt>
                <c:pt idx="6">
                  <c:v>2 wc</c:v>
                </c:pt>
                <c:pt idx="7">
                  <c:v>2 nc</c:v>
                </c:pt>
                <c:pt idx="8">
                  <c:v>3 wc</c:v>
                </c:pt>
                <c:pt idx="9">
                  <c:v>3 nc</c:v>
                </c:pt>
                <c:pt idx="10">
                  <c:v>4.1 wc</c:v>
                </c:pt>
                <c:pt idx="11">
                  <c:v>4.1 nc</c:v>
                </c:pt>
                <c:pt idx="12">
                  <c:v>4.2 wc</c:v>
                </c:pt>
                <c:pt idx="13">
                  <c:v>4.2 nc</c:v>
                </c:pt>
                <c:pt idx="14">
                  <c:v>5 wc</c:v>
                </c:pt>
                <c:pt idx="15">
                  <c:v>5 nc</c:v>
                </c:pt>
                <c:pt idx="16">
                  <c:v>6 wc</c:v>
                </c:pt>
                <c:pt idx="17">
                  <c:v>6 nc</c:v>
                </c:pt>
                <c:pt idx="18">
                  <c:v>7.1 wc</c:v>
                </c:pt>
                <c:pt idx="19">
                  <c:v>7.1 nc</c:v>
                </c:pt>
                <c:pt idx="20">
                  <c:v>7.2 wc</c:v>
                </c:pt>
                <c:pt idx="21">
                  <c:v>7.2 nc</c:v>
                </c:pt>
                <c:pt idx="22">
                  <c:v>8 wc</c:v>
                </c:pt>
                <c:pt idx="23">
                  <c:v>8 nc</c:v>
                </c:pt>
              </c:strCache>
            </c:strRef>
          </c:cat>
          <c:val>
            <c:numRef>
              <c:f>stats!$D$116:$D$139</c:f>
              <c:numCache>
                <c:formatCode>0.000</c:formatCode>
                <c:ptCount val="24"/>
                <c:pt idx="0">
                  <c:v>0.75048999999999999</c:v>
                </c:pt>
                <c:pt idx="1">
                  <c:v>0.94586800000000004</c:v>
                </c:pt>
                <c:pt idx="2">
                  <c:v>3.19401</c:v>
                </c:pt>
                <c:pt idx="3">
                  <c:v>3.9034300000000002</c:v>
                </c:pt>
                <c:pt idx="4">
                  <c:v>0.64905500000000804</c:v>
                </c:pt>
                <c:pt idx="5">
                  <c:v>0.81979200000000063</c:v>
                </c:pt>
                <c:pt idx="6">
                  <c:v>0.75668000000000701</c:v>
                </c:pt>
                <c:pt idx="7">
                  <c:v>0.95082599999999995</c:v>
                </c:pt>
                <c:pt idx="8">
                  <c:v>0.843418</c:v>
                </c:pt>
                <c:pt idx="9">
                  <c:v>1.0666599999999999</c:v>
                </c:pt>
                <c:pt idx="10">
                  <c:v>0.8760450000000094</c:v>
                </c:pt>
                <c:pt idx="11">
                  <c:v>1.04131</c:v>
                </c:pt>
                <c:pt idx="12">
                  <c:v>0.50423399999999197</c:v>
                </c:pt>
                <c:pt idx="13">
                  <c:v>0.70191099999999951</c:v>
                </c:pt>
                <c:pt idx="14">
                  <c:v>0.849279000000007</c:v>
                </c:pt>
                <c:pt idx="15">
                  <c:v>1.08545</c:v>
                </c:pt>
                <c:pt idx="16">
                  <c:v>0.74731300000000001</c:v>
                </c:pt>
                <c:pt idx="17">
                  <c:v>0.94786599999999999</c:v>
                </c:pt>
                <c:pt idx="18">
                  <c:v>0.99826599999999355</c:v>
                </c:pt>
                <c:pt idx="19">
                  <c:v>1.0718299999999843</c:v>
                </c:pt>
                <c:pt idx="20">
                  <c:v>0.69142300000000012</c:v>
                </c:pt>
                <c:pt idx="21">
                  <c:v>0.86967000000000805</c:v>
                </c:pt>
                <c:pt idx="22">
                  <c:v>2.3400399999999997</c:v>
                </c:pt>
                <c:pt idx="23">
                  <c:v>2.45377</c:v>
                </c:pt>
              </c:numCache>
            </c:numRef>
          </c:val>
        </c:ser>
        <c:hiLowLines>
          <c:spPr>
            <a:ln w="19050"/>
          </c:spPr>
        </c:hiLowLines>
        <c:axId val="73043328"/>
        <c:axId val="73049216"/>
      </c:stockChart>
      <c:catAx>
        <c:axId val="73043328"/>
        <c:scaling>
          <c:orientation val="minMax"/>
        </c:scaling>
        <c:axPos val="b"/>
        <c:tickLblPos val="nextTo"/>
        <c:txPr>
          <a:bodyPr/>
          <a:lstStyle/>
          <a:p>
            <a:pPr>
              <a:defRPr sz="900"/>
            </a:pPr>
            <a:endParaRPr lang="en-US"/>
          </a:p>
        </c:txPr>
        <c:crossAx val="73049216"/>
        <c:crosses val="autoZero"/>
        <c:auto val="1"/>
        <c:lblAlgn val="ctr"/>
        <c:lblOffset val="100"/>
      </c:catAx>
      <c:valAx>
        <c:axId val="73049216"/>
        <c:scaling>
          <c:orientation val="minMax"/>
          <c:max val="6"/>
        </c:scaling>
        <c:axPos val="l"/>
        <c:majorGridlines/>
        <c:numFmt formatCode="0.0" sourceLinked="0"/>
        <c:tickLblPos val="nextTo"/>
        <c:crossAx val="73043328"/>
        <c:crosses val="autoZero"/>
        <c:crossBetween val="between"/>
      </c:valAx>
    </c:plotArea>
    <c:legend>
      <c:legendPos val="r"/>
      <c:layout>
        <c:manualLayout>
          <c:xMode val="edge"/>
          <c:yMode val="edge"/>
          <c:x val="0.73259535796853714"/>
          <c:y val="4.4798354901590112E-3"/>
          <c:w val="0.26285981530927027"/>
          <c:h val="9.318790892765369E-2"/>
        </c:manualLayout>
      </c:layout>
      <c:spPr>
        <a:solidFill>
          <a:sysClr val="window" lastClr="FFFFFF"/>
        </a:solidFill>
        <a:ln>
          <a:solidFill>
            <a:sysClr val="windowText" lastClr="000000"/>
          </a:solidFill>
        </a:ln>
      </c:spPr>
      <c:txPr>
        <a:bodyPr/>
        <a:lstStyle/>
        <a:p>
          <a:pPr>
            <a:defRPr sz="900"/>
          </a:pPr>
          <a:endParaRPr lang="en-US"/>
        </a:p>
      </c:txPr>
    </c:legend>
    <c:plotVisOnly val="1"/>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ZA"/>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357754686711913E-2"/>
          <c:y val="3.6857901812334642E-2"/>
          <c:w val="0.91958141301452578"/>
          <c:h val="0.71135427059205025"/>
        </c:manualLayout>
      </c:layout>
      <c:stockChart>
        <c:ser>
          <c:idx val="0"/>
          <c:order val="0"/>
          <c:tx>
            <c:strRef>
              <c:f>stats!$F$115</c:f>
              <c:strCache>
                <c:ptCount val="1"/>
                <c:pt idx="0">
                  <c:v>upper 90% PI</c:v>
                </c:pt>
              </c:strCache>
            </c:strRef>
          </c:tx>
          <c:spPr>
            <a:ln w="28575">
              <a:noFill/>
            </a:ln>
          </c:spPr>
          <c:marker>
            <c:symbol val="none"/>
          </c:marker>
          <c:cat>
            <c:strRef>
              <c:f>stats!$E$116:$E$139</c:f>
              <c:strCache>
                <c:ptCount val="24"/>
                <c:pt idx="0">
                  <c:v>base case wc</c:v>
                </c:pt>
                <c:pt idx="1">
                  <c:v>base case nc</c:v>
                </c:pt>
                <c:pt idx="2">
                  <c:v>0 wc</c:v>
                </c:pt>
                <c:pt idx="3">
                  <c:v>0 nc</c:v>
                </c:pt>
                <c:pt idx="4">
                  <c:v>1 wc</c:v>
                </c:pt>
                <c:pt idx="5">
                  <c:v>1 nc</c:v>
                </c:pt>
                <c:pt idx="6">
                  <c:v>2 wc</c:v>
                </c:pt>
                <c:pt idx="7">
                  <c:v>2 nc</c:v>
                </c:pt>
                <c:pt idx="8">
                  <c:v>3 wc</c:v>
                </c:pt>
                <c:pt idx="9">
                  <c:v>3 nc</c:v>
                </c:pt>
                <c:pt idx="10">
                  <c:v>4.1 wc</c:v>
                </c:pt>
                <c:pt idx="11">
                  <c:v>4.1 nc</c:v>
                </c:pt>
                <c:pt idx="12">
                  <c:v>4.2 wc</c:v>
                </c:pt>
                <c:pt idx="13">
                  <c:v>4.2 nc</c:v>
                </c:pt>
                <c:pt idx="14">
                  <c:v>5 wc</c:v>
                </c:pt>
                <c:pt idx="15">
                  <c:v>5 nc</c:v>
                </c:pt>
                <c:pt idx="16">
                  <c:v>6 wc</c:v>
                </c:pt>
                <c:pt idx="17">
                  <c:v>6 nc</c:v>
                </c:pt>
                <c:pt idx="18">
                  <c:v>7.1 wc</c:v>
                </c:pt>
                <c:pt idx="19">
                  <c:v>7.1 nc</c:v>
                </c:pt>
                <c:pt idx="20">
                  <c:v>7.2 wc</c:v>
                </c:pt>
                <c:pt idx="21">
                  <c:v>7.2 nc</c:v>
                </c:pt>
                <c:pt idx="22">
                  <c:v>8 wc</c:v>
                </c:pt>
                <c:pt idx="23">
                  <c:v>8 nc</c:v>
                </c:pt>
              </c:strCache>
            </c:strRef>
          </c:cat>
          <c:val>
            <c:numRef>
              <c:f>stats!$F$116:$F$139</c:f>
              <c:numCache>
                <c:formatCode>0.000</c:formatCode>
                <c:ptCount val="24"/>
                <c:pt idx="0">
                  <c:v>1.15364</c:v>
                </c:pt>
                <c:pt idx="1">
                  <c:v>1.22828</c:v>
                </c:pt>
                <c:pt idx="2">
                  <c:v>2.4531200000000002</c:v>
                </c:pt>
                <c:pt idx="3">
                  <c:v>3.0190099999999767</c:v>
                </c:pt>
                <c:pt idx="4">
                  <c:v>1.0534199999999998</c:v>
                </c:pt>
                <c:pt idx="5">
                  <c:v>1.1877599999999999</c:v>
                </c:pt>
                <c:pt idx="6">
                  <c:v>0.79521199999999959</c:v>
                </c:pt>
                <c:pt idx="7">
                  <c:v>1.0089299999999863</c:v>
                </c:pt>
                <c:pt idx="8">
                  <c:v>1.4266899999999998</c:v>
                </c:pt>
                <c:pt idx="9">
                  <c:v>1.53715</c:v>
                </c:pt>
                <c:pt idx="10">
                  <c:v>1.1814899999999999</c:v>
                </c:pt>
                <c:pt idx="11">
                  <c:v>1.2809599999999999</c:v>
                </c:pt>
                <c:pt idx="12">
                  <c:v>0.63252600000000003</c:v>
                </c:pt>
                <c:pt idx="13">
                  <c:v>0.86707800000000701</c:v>
                </c:pt>
                <c:pt idx="14">
                  <c:v>0.88111499999999299</c:v>
                </c:pt>
                <c:pt idx="15">
                  <c:v>1.0918199999999998</c:v>
                </c:pt>
                <c:pt idx="16">
                  <c:v>1.1528799999999999</c:v>
                </c:pt>
                <c:pt idx="17">
                  <c:v>1.23031</c:v>
                </c:pt>
                <c:pt idx="18">
                  <c:v>2.2241000000000275</c:v>
                </c:pt>
                <c:pt idx="19">
                  <c:v>2.40747</c:v>
                </c:pt>
                <c:pt idx="20">
                  <c:v>0.90538699999999173</c:v>
                </c:pt>
                <c:pt idx="21">
                  <c:v>1.1502100000000124</c:v>
                </c:pt>
                <c:pt idx="22">
                  <c:v>1.8321799999999999</c:v>
                </c:pt>
                <c:pt idx="23">
                  <c:v>2.1283300000000311</c:v>
                </c:pt>
              </c:numCache>
            </c:numRef>
          </c:val>
        </c:ser>
        <c:ser>
          <c:idx val="1"/>
          <c:order val="1"/>
          <c:tx>
            <c:strRef>
              <c:f>stats!$G$115</c:f>
              <c:strCache>
                <c:ptCount val="1"/>
                <c:pt idx="0">
                  <c:v>lower 90% PI</c:v>
                </c:pt>
              </c:strCache>
            </c:strRef>
          </c:tx>
          <c:spPr>
            <a:ln w="28575">
              <a:noFill/>
            </a:ln>
          </c:spPr>
          <c:marker>
            <c:symbol val="none"/>
          </c:marker>
          <c:cat>
            <c:strRef>
              <c:f>stats!$E$116:$E$139</c:f>
              <c:strCache>
                <c:ptCount val="24"/>
                <c:pt idx="0">
                  <c:v>base case wc</c:v>
                </c:pt>
                <c:pt idx="1">
                  <c:v>base case nc</c:v>
                </c:pt>
                <c:pt idx="2">
                  <c:v>0 wc</c:v>
                </c:pt>
                <c:pt idx="3">
                  <c:v>0 nc</c:v>
                </c:pt>
                <c:pt idx="4">
                  <c:v>1 wc</c:v>
                </c:pt>
                <c:pt idx="5">
                  <c:v>1 nc</c:v>
                </c:pt>
                <c:pt idx="6">
                  <c:v>2 wc</c:v>
                </c:pt>
                <c:pt idx="7">
                  <c:v>2 nc</c:v>
                </c:pt>
                <c:pt idx="8">
                  <c:v>3 wc</c:v>
                </c:pt>
                <c:pt idx="9">
                  <c:v>3 nc</c:v>
                </c:pt>
                <c:pt idx="10">
                  <c:v>4.1 wc</c:v>
                </c:pt>
                <c:pt idx="11">
                  <c:v>4.1 nc</c:v>
                </c:pt>
                <c:pt idx="12">
                  <c:v>4.2 wc</c:v>
                </c:pt>
                <c:pt idx="13">
                  <c:v>4.2 nc</c:v>
                </c:pt>
                <c:pt idx="14">
                  <c:v>5 wc</c:v>
                </c:pt>
                <c:pt idx="15">
                  <c:v>5 nc</c:v>
                </c:pt>
                <c:pt idx="16">
                  <c:v>6 wc</c:v>
                </c:pt>
                <c:pt idx="17">
                  <c:v>6 nc</c:v>
                </c:pt>
                <c:pt idx="18">
                  <c:v>7.1 wc</c:v>
                </c:pt>
                <c:pt idx="19">
                  <c:v>7.1 nc</c:v>
                </c:pt>
                <c:pt idx="20">
                  <c:v>7.2 wc</c:v>
                </c:pt>
                <c:pt idx="21">
                  <c:v>7.2 nc</c:v>
                </c:pt>
                <c:pt idx="22">
                  <c:v>8 wc</c:v>
                </c:pt>
                <c:pt idx="23">
                  <c:v>8 nc</c:v>
                </c:pt>
              </c:strCache>
            </c:strRef>
          </c:cat>
          <c:val>
            <c:numRef>
              <c:f>stats!$G$116:$G$139</c:f>
              <c:numCache>
                <c:formatCode>0.000</c:formatCode>
                <c:ptCount val="24"/>
                <c:pt idx="0">
                  <c:v>0.682651000000007</c:v>
                </c:pt>
                <c:pt idx="1">
                  <c:v>0.69522200000000001</c:v>
                </c:pt>
                <c:pt idx="2">
                  <c:v>1.0083800000000001</c:v>
                </c:pt>
                <c:pt idx="3">
                  <c:v>1.1660999999999999</c:v>
                </c:pt>
                <c:pt idx="4">
                  <c:v>0.44552000000000008</c:v>
                </c:pt>
                <c:pt idx="5">
                  <c:v>0.45180700000000001</c:v>
                </c:pt>
                <c:pt idx="6">
                  <c:v>0.18167</c:v>
                </c:pt>
                <c:pt idx="7">
                  <c:v>0.20126700000000144</c:v>
                </c:pt>
                <c:pt idx="8">
                  <c:v>0.86767799999999995</c:v>
                </c:pt>
                <c:pt idx="9">
                  <c:v>0.87348800000000004</c:v>
                </c:pt>
                <c:pt idx="10">
                  <c:v>0.70943100000000003</c:v>
                </c:pt>
                <c:pt idx="11">
                  <c:v>0.69913599999999998</c:v>
                </c:pt>
                <c:pt idx="12">
                  <c:v>3.9678000000000012E-2</c:v>
                </c:pt>
                <c:pt idx="13">
                  <c:v>5.5415899999999997E-2</c:v>
                </c:pt>
                <c:pt idx="14">
                  <c:v>0.22661999999999999</c:v>
                </c:pt>
                <c:pt idx="15">
                  <c:v>0.25732000000000038</c:v>
                </c:pt>
                <c:pt idx="16">
                  <c:v>0.69092600000000004</c:v>
                </c:pt>
                <c:pt idx="17">
                  <c:v>0.68862900000000804</c:v>
                </c:pt>
                <c:pt idx="18">
                  <c:v>1.1580999999999999</c:v>
                </c:pt>
                <c:pt idx="19">
                  <c:v>1.1458199999999998</c:v>
                </c:pt>
                <c:pt idx="20">
                  <c:v>0.21907199999999999</c:v>
                </c:pt>
                <c:pt idx="21">
                  <c:v>0.23672299999999999</c:v>
                </c:pt>
                <c:pt idx="22">
                  <c:v>0.99119299999999377</c:v>
                </c:pt>
                <c:pt idx="23">
                  <c:v>1.0547299999999875</c:v>
                </c:pt>
              </c:numCache>
            </c:numRef>
          </c:val>
        </c:ser>
        <c:ser>
          <c:idx val="2"/>
          <c:order val="2"/>
          <c:tx>
            <c:strRef>
              <c:f>stats!$H$115</c:f>
              <c:strCache>
                <c:ptCount val="1"/>
                <c:pt idx="0">
                  <c:v>median</c:v>
                </c:pt>
              </c:strCache>
            </c:strRef>
          </c:tx>
          <c:spPr>
            <a:ln w="0">
              <a:noFill/>
            </a:ln>
          </c:spPr>
          <c:marker>
            <c:symbol val="dash"/>
            <c:size val="10"/>
            <c:spPr>
              <a:solidFill>
                <a:sysClr val="windowText" lastClr="000000"/>
              </a:solidFill>
              <a:ln>
                <a:solidFill>
                  <a:sysClr val="windowText" lastClr="000000"/>
                </a:solidFill>
              </a:ln>
            </c:spPr>
          </c:marker>
          <c:cat>
            <c:strRef>
              <c:f>stats!$E$116:$E$139</c:f>
              <c:strCache>
                <c:ptCount val="24"/>
                <c:pt idx="0">
                  <c:v>base case wc</c:v>
                </c:pt>
                <c:pt idx="1">
                  <c:v>base case nc</c:v>
                </c:pt>
                <c:pt idx="2">
                  <c:v>0 wc</c:v>
                </c:pt>
                <c:pt idx="3">
                  <c:v>0 nc</c:v>
                </c:pt>
                <c:pt idx="4">
                  <c:v>1 wc</c:v>
                </c:pt>
                <c:pt idx="5">
                  <c:v>1 nc</c:v>
                </c:pt>
                <c:pt idx="6">
                  <c:v>2 wc</c:v>
                </c:pt>
                <c:pt idx="7">
                  <c:v>2 nc</c:v>
                </c:pt>
                <c:pt idx="8">
                  <c:v>3 wc</c:v>
                </c:pt>
                <c:pt idx="9">
                  <c:v>3 nc</c:v>
                </c:pt>
                <c:pt idx="10">
                  <c:v>4.1 wc</c:v>
                </c:pt>
                <c:pt idx="11">
                  <c:v>4.1 nc</c:v>
                </c:pt>
                <c:pt idx="12">
                  <c:v>4.2 wc</c:v>
                </c:pt>
                <c:pt idx="13">
                  <c:v>4.2 nc</c:v>
                </c:pt>
                <c:pt idx="14">
                  <c:v>5 wc</c:v>
                </c:pt>
                <c:pt idx="15">
                  <c:v>5 nc</c:v>
                </c:pt>
                <c:pt idx="16">
                  <c:v>6 wc</c:v>
                </c:pt>
                <c:pt idx="17">
                  <c:v>6 nc</c:v>
                </c:pt>
                <c:pt idx="18">
                  <c:v>7.1 wc</c:v>
                </c:pt>
                <c:pt idx="19">
                  <c:v>7.1 nc</c:v>
                </c:pt>
                <c:pt idx="20">
                  <c:v>7.2 wc</c:v>
                </c:pt>
                <c:pt idx="21">
                  <c:v>7.2 nc</c:v>
                </c:pt>
                <c:pt idx="22">
                  <c:v>8 wc</c:v>
                </c:pt>
                <c:pt idx="23">
                  <c:v>8 nc</c:v>
                </c:pt>
              </c:strCache>
            </c:strRef>
          </c:cat>
          <c:val>
            <c:numRef>
              <c:f>stats!$H$116:$H$139</c:f>
              <c:numCache>
                <c:formatCode>0.000</c:formatCode>
                <c:ptCount val="24"/>
                <c:pt idx="0">
                  <c:v>0.93546699999999094</c:v>
                </c:pt>
                <c:pt idx="1">
                  <c:v>0.95423100000000005</c:v>
                </c:pt>
                <c:pt idx="2">
                  <c:v>1.4455599999999875</c:v>
                </c:pt>
                <c:pt idx="3">
                  <c:v>1.7133199999999875</c:v>
                </c:pt>
                <c:pt idx="4">
                  <c:v>0.6506050000000112</c:v>
                </c:pt>
                <c:pt idx="5">
                  <c:v>0.70285399999999998</c:v>
                </c:pt>
                <c:pt idx="6">
                  <c:v>0.33869500000000002</c:v>
                </c:pt>
                <c:pt idx="7">
                  <c:v>0.41100400000000031</c:v>
                </c:pt>
                <c:pt idx="8">
                  <c:v>1.21458</c:v>
                </c:pt>
                <c:pt idx="9">
                  <c:v>1.2317099999999845</c:v>
                </c:pt>
                <c:pt idx="10">
                  <c:v>0.97966100000000689</c:v>
                </c:pt>
                <c:pt idx="11">
                  <c:v>0.99895</c:v>
                </c:pt>
                <c:pt idx="12">
                  <c:v>0.13147700000000001</c:v>
                </c:pt>
                <c:pt idx="13">
                  <c:v>0.19964000000000001</c:v>
                </c:pt>
                <c:pt idx="14">
                  <c:v>0.43826500000000002</c:v>
                </c:pt>
                <c:pt idx="15">
                  <c:v>0.50386900000000001</c:v>
                </c:pt>
                <c:pt idx="16">
                  <c:v>0.93519300000000005</c:v>
                </c:pt>
                <c:pt idx="17">
                  <c:v>0.95170999999999994</c:v>
                </c:pt>
                <c:pt idx="18">
                  <c:v>1.6156999999999861</c:v>
                </c:pt>
                <c:pt idx="19">
                  <c:v>1.6721800000000138</c:v>
                </c:pt>
                <c:pt idx="20">
                  <c:v>0.39318600000000464</c:v>
                </c:pt>
                <c:pt idx="21">
                  <c:v>0.47837400000000402</c:v>
                </c:pt>
                <c:pt idx="22">
                  <c:v>1.33877</c:v>
                </c:pt>
                <c:pt idx="23">
                  <c:v>1.4600199999999999</c:v>
                </c:pt>
              </c:numCache>
            </c:numRef>
          </c:val>
        </c:ser>
        <c:hiLowLines>
          <c:spPr>
            <a:ln w="19050"/>
          </c:spPr>
        </c:hiLowLines>
        <c:axId val="74201344"/>
        <c:axId val="74211328"/>
      </c:stockChart>
      <c:catAx>
        <c:axId val="74201344"/>
        <c:scaling>
          <c:orientation val="minMax"/>
        </c:scaling>
        <c:axPos val="b"/>
        <c:tickLblPos val="nextTo"/>
        <c:txPr>
          <a:bodyPr/>
          <a:lstStyle/>
          <a:p>
            <a:pPr>
              <a:defRPr sz="900"/>
            </a:pPr>
            <a:endParaRPr lang="en-US"/>
          </a:p>
        </c:txPr>
        <c:crossAx val="74211328"/>
        <c:crosses val="autoZero"/>
        <c:auto val="1"/>
        <c:lblAlgn val="ctr"/>
        <c:lblOffset val="100"/>
      </c:catAx>
      <c:valAx>
        <c:axId val="74211328"/>
        <c:scaling>
          <c:orientation val="minMax"/>
          <c:max val="3"/>
        </c:scaling>
        <c:axPos val="l"/>
        <c:majorGridlines/>
        <c:numFmt formatCode="0.0" sourceLinked="0"/>
        <c:tickLblPos val="nextTo"/>
        <c:crossAx val="74201344"/>
        <c:crosses val="autoZero"/>
        <c:crossBetween val="between"/>
      </c:valAx>
    </c:plotArea>
    <c:legend>
      <c:legendPos val="r"/>
      <c:layout>
        <c:manualLayout>
          <c:xMode val="edge"/>
          <c:yMode val="edge"/>
          <c:x val="0.73418060268451779"/>
          <c:y val="1.0772993374484638E-3"/>
          <c:w val="0.26285981530927038"/>
          <c:h val="9.9491477646439827E-2"/>
        </c:manualLayout>
      </c:layout>
      <c:spPr>
        <a:solidFill>
          <a:sysClr val="window" lastClr="FFFFFF"/>
        </a:solidFill>
        <a:ln>
          <a:solidFill>
            <a:sysClr val="windowText" lastClr="000000"/>
          </a:solidFill>
        </a:ln>
      </c:spPr>
      <c:txPr>
        <a:bodyPr/>
        <a:lstStyle/>
        <a:p>
          <a:pPr>
            <a:defRPr sz="900"/>
          </a:pPr>
          <a:endParaRPr lang="en-US"/>
        </a:p>
      </c:txPr>
    </c:legend>
    <c:plotVisOnly val="1"/>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ZA"/>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792576076908541E-2"/>
          <c:y val="3.8633703451765332E-2"/>
          <c:w val="0.94962860543799565"/>
          <c:h val="0.7037831004500289"/>
        </c:manualLayout>
      </c:layout>
      <c:stockChart>
        <c:ser>
          <c:idx val="0"/>
          <c:order val="0"/>
          <c:tx>
            <c:strRef>
              <c:f>stats!$B$43</c:f>
              <c:strCache>
                <c:ptCount val="1"/>
                <c:pt idx="0">
                  <c:v>upper 90% PI</c:v>
                </c:pt>
              </c:strCache>
            </c:strRef>
          </c:tx>
          <c:spPr>
            <a:ln w="28575">
              <a:noFill/>
            </a:ln>
          </c:spPr>
          <c:marker>
            <c:symbol val="none"/>
          </c:marker>
          <c:cat>
            <c:strRef>
              <c:f>stats!$A$44:$A$67</c:f>
              <c:strCache>
                <c:ptCount val="24"/>
                <c:pt idx="0">
                  <c:v>base case wc</c:v>
                </c:pt>
                <c:pt idx="1">
                  <c:v>base case nc</c:v>
                </c:pt>
                <c:pt idx="2">
                  <c:v>0 wc</c:v>
                </c:pt>
                <c:pt idx="3">
                  <c:v>0 nc</c:v>
                </c:pt>
                <c:pt idx="4">
                  <c:v>1 wc</c:v>
                </c:pt>
                <c:pt idx="5">
                  <c:v>1 nc</c:v>
                </c:pt>
                <c:pt idx="6">
                  <c:v>2 wc</c:v>
                </c:pt>
                <c:pt idx="7">
                  <c:v>2 nc</c:v>
                </c:pt>
                <c:pt idx="8">
                  <c:v>3 wc</c:v>
                </c:pt>
                <c:pt idx="9">
                  <c:v>3 nc</c:v>
                </c:pt>
                <c:pt idx="10">
                  <c:v>4.1 wc</c:v>
                </c:pt>
                <c:pt idx="11">
                  <c:v>4.1 nc</c:v>
                </c:pt>
                <c:pt idx="12">
                  <c:v>4.2 wc</c:v>
                </c:pt>
                <c:pt idx="13">
                  <c:v>4.2 nc</c:v>
                </c:pt>
                <c:pt idx="14">
                  <c:v>5 wc</c:v>
                </c:pt>
                <c:pt idx="15">
                  <c:v>5 nc</c:v>
                </c:pt>
                <c:pt idx="16">
                  <c:v>6 wc</c:v>
                </c:pt>
                <c:pt idx="17">
                  <c:v>6 nc</c:v>
                </c:pt>
                <c:pt idx="18">
                  <c:v>7.1 wc</c:v>
                </c:pt>
                <c:pt idx="19">
                  <c:v>7.1 nc</c:v>
                </c:pt>
                <c:pt idx="20">
                  <c:v>7.2 wc</c:v>
                </c:pt>
                <c:pt idx="21">
                  <c:v>7.2 nc</c:v>
                </c:pt>
                <c:pt idx="22">
                  <c:v>8 wc</c:v>
                </c:pt>
                <c:pt idx="23">
                  <c:v>8 nc</c:v>
                </c:pt>
              </c:strCache>
            </c:strRef>
          </c:cat>
          <c:val>
            <c:numRef>
              <c:f>stats!$B$44:$B$67</c:f>
              <c:numCache>
                <c:formatCode>0.000</c:formatCode>
                <c:ptCount val="24"/>
                <c:pt idx="0">
                  <c:v>1.8583000000000001</c:v>
                </c:pt>
                <c:pt idx="1">
                  <c:v>2.9095200000000001</c:v>
                </c:pt>
                <c:pt idx="2">
                  <c:v>6.2780399999999998</c:v>
                </c:pt>
                <c:pt idx="3">
                  <c:v>6.3955899999999755</c:v>
                </c:pt>
                <c:pt idx="4">
                  <c:v>1.85283</c:v>
                </c:pt>
                <c:pt idx="5">
                  <c:v>2.7997700000000001</c:v>
                </c:pt>
                <c:pt idx="6">
                  <c:v>1.6741999999999999</c:v>
                </c:pt>
                <c:pt idx="7">
                  <c:v>2.63252</c:v>
                </c:pt>
                <c:pt idx="8">
                  <c:v>2.1197499999999967</c:v>
                </c:pt>
                <c:pt idx="9">
                  <c:v>3.0787599999999977</c:v>
                </c:pt>
                <c:pt idx="10">
                  <c:v>2.0036100000000001</c:v>
                </c:pt>
                <c:pt idx="11">
                  <c:v>3.14907</c:v>
                </c:pt>
                <c:pt idx="12">
                  <c:v>1.58134</c:v>
                </c:pt>
                <c:pt idx="13">
                  <c:v>2.5667499999999968</c:v>
                </c:pt>
                <c:pt idx="14">
                  <c:v>1.8748</c:v>
                </c:pt>
                <c:pt idx="15">
                  <c:v>2.7959499999999977</c:v>
                </c:pt>
                <c:pt idx="16">
                  <c:v>1.8603700000000001</c:v>
                </c:pt>
                <c:pt idx="17">
                  <c:v>2.9033899999999999</c:v>
                </c:pt>
                <c:pt idx="18">
                  <c:v>1.6596599999999999</c:v>
                </c:pt>
                <c:pt idx="19">
                  <c:v>2.2047400000000001</c:v>
                </c:pt>
                <c:pt idx="20">
                  <c:v>1.5133199999999998</c:v>
                </c:pt>
                <c:pt idx="21">
                  <c:v>2.4686699999999977</c:v>
                </c:pt>
                <c:pt idx="22">
                  <c:v>4.6244699999999845</c:v>
                </c:pt>
                <c:pt idx="23">
                  <c:v>4.9722400000000588</c:v>
                </c:pt>
              </c:numCache>
            </c:numRef>
          </c:val>
        </c:ser>
        <c:ser>
          <c:idx val="1"/>
          <c:order val="1"/>
          <c:tx>
            <c:strRef>
              <c:f>stats!$C$43</c:f>
              <c:strCache>
                <c:ptCount val="1"/>
                <c:pt idx="0">
                  <c:v>lower 90% PI</c:v>
                </c:pt>
              </c:strCache>
            </c:strRef>
          </c:tx>
          <c:spPr>
            <a:ln w="28575">
              <a:noFill/>
            </a:ln>
          </c:spPr>
          <c:marker>
            <c:symbol val="none"/>
          </c:marker>
          <c:cat>
            <c:strRef>
              <c:f>stats!$A$44:$A$67</c:f>
              <c:strCache>
                <c:ptCount val="24"/>
                <c:pt idx="0">
                  <c:v>base case wc</c:v>
                </c:pt>
                <c:pt idx="1">
                  <c:v>base case nc</c:v>
                </c:pt>
                <c:pt idx="2">
                  <c:v>0 wc</c:v>
                </c:pt>
                <c:pt idx="3">
                  <c:v>0 nc</c:v>
                </c:pt>
                <c:pt idx="4">
                  <c:v>1 wc</c:v>
                </c:pt>
                <c:pt idx="5">
                  <c:v>1 nc</c:v>
                </c:pt>
                <c:pt idx="6">
                  <c:v>2 wc</c:v>
                </c:pt>
                <c:pt idx="7">
                  <c:v>2 nc</c:v>
                </c:pt>
                <c:pt idx="8">
                  <c:v>3 wc</c:v>
                </c:pt>
                <c:pt idx="9">
                  <c:v>3 nc</c:v>
                </c:pt>
                <c:pt idx="10">
                  <c:v>4.1 wc</c:v>
                </c:pt>
                <c:pt idx="11">
                  <c:v>4.1 nc</c:v>
                </c:pt>
                <c:pt idx="12">
                  <c:v>4.2 wc</c:v>
                </c:pt>
                <c:pt idx="13">
                  <c:v>4.2 nc</c:v>
                </c:pt>
                <c:pt idx="14">
                  <c:v>5 wc</c:v>
                </c:pt>
                <c:pt idx="15">
                  <c:v>5 nc</c:v>
                </c:pt>
                <c:pt idx="16">
                  <c:v>6 wc</c:v>
                </c:pt>
                <c:pt idx="17">
                  <c:v>6 nc</c:v>
                </c:pt>
                <c:pt idx="18">
                  <c:v>7.1 wc</c:v>
                </c:pt>
                <c:pt idx="19">
                  <c:v>7.1 nc</c:v>
                </c:pt>
                <c:pt idx="20">
                  <c:v>7.2 wc</c:v>
                </c:pt>
                <c:pt idx="21">
                  <c:v>7.2 nc</c:v>
                </c:pt>
                <c:pt idx="22">
                  <c:v>8 wc</c:v>
                </c:pt>
                <c:pt idx="23">
                  <c:v>8 nc</c:v>
                </c:pt>
              </c:strCache>
            </c:strRef>
          </c:cat>
          <c:val>
            <c:numRef>
              <c:f>stats!$C$44:$C$67</c:f>
              <c:numCache>
                <c:formatCode>0.000</c:formatCode>
                <c:ptCount val="24"/>
                <c:pt idx="0">
                  <c:v>0.17266699999999999</c:v>
                </c:pt>
                <c:pt idx="1">
                  <c:v>0.30005100000000001</c:v>
                </c:pt>
                <c:pt idx="2">
                  <c:v>3.03538</c:v>
                </c:pt>
                <c:pt idx="3">
                  <c:v>3.9727899999999967</c:v>
                </c:pt>
                <c:pt idx="4">
                  <c:v>0.10787099999999998</c:v>
                </c:pt>
                <c:pt idx="5">
                  <c:v>0.195025</c:v>
                </c:pt>
                <c:pt idx="6">
                  <c:v>0.15522300000000044</c:v>
                </c:pt>
                <c:pt idx="7">
                  <c:v>0.26811000000000001</c:v>
                </c:pt>
                <c:pt idx="8">
                  <c:v>0.221028</c:v>
                </c:pt>
                <c:pt idx="9">
                  <c:v>0.38117800000000401</c:v>
                </c:pt>
                <c:pt idx="10">
                  <c:v>0.24228500000000044</c:v>
                </c:pt>
                <c:pt idx="11">
                  <c:v>0.38752400000000464</c:v>
                </c:pt>
                <c:pt idx="12">
                  <c:v>7.4186800000000039E-2</c:v>
                </c:pt>
                <c:pt idx="13">
                  <c:v>0.16413700000000001</c:v>
                </c:pt>
                <c:pt idx="14">
                  <c:v>0.20026300000000041</c:v>
                </c:pt>
                <c:pt idx="15">
                  <c:v>0.34108800000000311</c:v>
                </c:pt>
                <c:pt idx="16">
                  <c:v>0.174624</c:v>
                </c:pt>
                <c:pt idx="17">
                  <c:v>0.30506900000000031</c:v>
                </c:pt>
                <c:pt idx="18">
                  <c:v>0.83797800000000633</c:v>
                </c:pt>
                <c:pt idx="19">
                  <c:v>0.88961800000000002</c:v>
                </c:pt>
                <c:pt idx="20">
                  <c:v>0.12859100000000001</c:v>
                </c:pt>
                <c:pt idx="21">
                  <c:v>0.22040499999999999</c:v>
                </c:pt>
                <c:pt idx="22">
                  <c:v>3.6256499999999967</c:v>
                </c:pt>
                <c:pt idx="23">
                  <c:v>3.7671500000000298</c:v>
                </c:pt>
              </c:numCache>
            </c:numRef>
          </c:val>
        </c:ser>
        <c:ser>
          <c:idx val="2"/>
          <c:order val="2"/>
          <c:tx>
            <c:strRef>
              <c:f>stats!$D$43</c:f>
              <c:strCache>
                <c:ptCount val="1"/>
                <c:pt idx="0">
                  <c:v>median</c:v>
                </c:pt>
              </c:strCache>
            </c:strRef>
          </c:tx>
          <c:spPr>
            <a:ln w="0">
              <a:noFill/>
            </a:ln>
          </c:spPr>
          <c:marker>
            <c:symbol val="dash"/>
            <c:size val="10"/>
            <c:spPr>
              <a:solidFill>
                <a:sysClr val="windowText" lastClr="000000"/>
              </a:solidFill>
              <a:ln>
                <a:solidFill>
                  <a:sysClr val="windowText" lastClr="000000"/>
                </a:solidFill>
              </a:ln>
            </c:spPr>
          </c:marker>
          <c:cat>
            <c:strRef>
              <c:f>stats!$A$44:$A$67</c:f>
              <c:strCache>
                <c:ptCount val="24"/>
                <c:pt idx="0">
                  <c:v>base case wc</c:v>
                </c:pt>
                <c:pt idx="1">
                  <c:v>base case nc</c:v>
                </c:pt>
                <c:pt idx="2">
                  <c:v>0 wc</c:v>
                </c:pt>
                <c:pt idx="3">
                  <c:v>0 nc</c:v>
                </c:pt>
                <c:pt idx="4">
                  <c:v>1 wc</c:v>
                </c:pt>
                <c:pt idx="5">
                  <c:v>1 nc</c:v>
                </c:pt>
                <c:pt idx="6">
                  <c:v>2 wc</c:v>
                </c:pt>
                <c:pt idx="7">
                  <c:v>2 nc</c:v>
                </c:pt>
                <c:pt idx="8">
                  <c:v>3 wc</c:v>
                </c:pt>
                <c:pt idx="9">
                  <c:v>3 nc</c:v>
                </c:pt>
                <c:pt idx="10">
                  <c:v>4.1 wc</c:v>
                </c:pt>
                <c:pt idx="11">
                  <c:v>4.1 nc</c:v>
                </c:pt>
                <c:pt idx="12">
                  <c:v>4.2 wc</c:v>
                </c:pt>
                <c:pt idx="13">
                  <c:v>4.2 nc</c:v>
                </c:pt>
                <c:pt idx="14">
                  <c:v>5 wc</c:v>
                </c:pt>
                <c:pt idx="15">
                  <c:v>5 nc</c:v>
                </c:pt>
                <c:pt idx="16">
                  <c:v>6 wc</c:v>
                </c:pt>
                <c:pt idx="17">
                  <c:v>6 nc</c:v>
                </c:pt>
                <c:pt idx="18">
                  <c:v>7.1 wc</c:v>
                </c:pt>
                <c:pt idx="19">
                  <c:v>7.1 nc</c:v>
                </c:pt>
                <c:pt idx="20">
                  <c:v>7.2 wc</c:v>
                </c:pt>
                <c:pt idx="21">
                  <c:v>7.2 nc</c:v>
                </c:pt>
                <c:pt idx="22">
                  <c:v>8 wc</c:v>
                </c:pt>
                <c:pt idx="23">
                  <c:v>8 nc</c:v>
                </c:pt>
              </c:strCache>
            </c:strRef>
          </c:cat>
          <c:val>
            <c:numRef>
              <c:f>stats!$D$44:$D$67</c:f>
              <c:numCache>
                <c:formatCode>0.000</c:formatCode>
                <c:ptCount val="24"/>
                <c:pt idx="0">
                  <c:v>0.55548399999999298</c:v>
                </c:pt>
                <c:pt idx="1">
                  <c:v>0.89872099999999999</c:v>
                </c:pt>
                <c:pt idx="2">
                  <c:v>4.5818300000000001</c:v>
                </c:pt>
                <c:pt idx="3">
                  <c:v>4.9481900000000003</c:v>
                </c:pt>
                <c:pt idx="4">
                  <c:v>0.4379790000000035</c:v>
                </c:pt>
                <c:pt idx="5">
                  <c:v>0.71032099999999998</c:v>
                </c:pt>
                <c:pt idx="6">
                  <c:v>0.49763800000000002</c:v>
                </c:pt>
                <c:pt idx="7">
                  <c:v>0.80395000000000005</c:v>
                </c:pt>
                <c:pt idx="8">
                  <c:v>0.68192399999999997</c:v>
                </c:pt>
                <c:pt idx="9">
                  <c:v>1.0587299999999875</c:v>
                </c:pt>
                <c:pt idx="10">
                  <c:v>0.68317000000000005</c:v>
                </c:pt>
                <c:pt idx="11">
                  <c:v>1.0399899999999958</c:v>
                </c:pt>
                <c:pt idx="12">
                  <c:v>0.32504200000000188</c:v>
                </c:pt>
                <c:pt idx="13">
                  <c:v>0.65637100000000803</c:v>
                </c:pt>
                <c:pt idx="14">
                  <c:v>0.6063539999999995</c:v>
                </c:pt>
                <c:pt idx="15">
                  <c:v>0.94796000000000002</c:v>
                </c:pt>
                <c:pt idx="16">
                  <c:v>0.56283899999999998</c:v>
                </c:pt>
                <c:pt idx="17">
                  <c:v>0.91190099999999996</c:v>
                </c:pt>
                <c:pt idx="18">
                  <c:v>0.99744500000000003</c:v>
                </c:pt>
                <c:pt idx="19">
                  <c:v>1.0925</c:v>
                </c:pt>
                <c:pt idx="20">
                  <c:v>0.42550200000000032</c:v>
                </c:pt>
                <c:pt idx="21">
                  <c:v>0.69783899999999999</c:v>
                </c:pt>
                <c:pt idx="22">
                  <c:v>3.8224299999999967</c:v>
                </c:pt>
                <c:pt idx="23">
                  <c:v>4.0119499999999997</c:v>
                </c:pt>
              </c:numCache>
            </c:numRef>
          </c:val>
        </c:ser>
        <c:hiLowLines>
          <c:spPr>
            <a:ln w="19050"/>
          </c:spPr>
        </c:hiLowLines>
        <c:axId val="73208960"/>
        <c:axId val="73210496"/>
      </c:stockChart>
      <c:catAx>
        <c:axId val="73208960"/>
        <c:scaling>
          <c:orientation val="minMax"/>
        </c:scaling>
        <c:axPos val="b"/>
        <c:tickLblPos val="nextTo"/>
        <c:txPr>
          <a:bodyPr/>
          <a:lstStyle/>
          <a:p>
            <a:pPr>
              <a:defRPr sz="900"/>
            </a:pPr>
            <a:endParaRPr lang="en-US"/>
          </a:p>
        </c:txPr>
        <c:crossAx val="73210496"/>
        <c:crosses val="autoZero"/>
        <c:auto val="1"/>
        <c:lblAlgn val="ctr"/>
        <c:lblOffset val="100"/>
      </c:catAx>
      <c:valAx>
        <c:axId val="73210496"/>
        <c:scaling>
          <c:orientation val="minMax"/>
        </c:scaling>
        <c:axPos val="l"/>
        <c:majorGridlines/>
        <c:numFmt formatCode="0.0" sourceLinked="0"/>
        <c:tickLblPos val="nextTo"/>
        <c:crossAx val="73208960"/>
        <c:crosses val="autoZero"/>
        <c:crossBetween val="between"/>
      </c:valAx>
    </c:plotArea>
    <c:legend>
      <c:legendPos val="r"/>
      <c:layout>
        <c:manualLayout>
          <c:xMode val="edge"/>
          <c:yMode val="edge"/>
          <c:x val="0.73555336016441852"/>
          <c:y val="6.1132630538721512E-4"/>
          <c:w val="0.26285981530927005"/>
          <c:h val="0.10385261744933658"/>
        </c:manualLayout>
      </c:layout>
      <c:spPr>
        <a:solidFill>
          <a:sysClr val="window" lastClr="FFFFFF"/>
        </a:solidFill>
        <a:ln>
          <a:solidFill>
            <a:sysClr val="windowText" lastClr="000000"/>
          </a:solidFill>
        </a:ln>
      </c:spPr>
      <c:txPr>
        <a:bodyPr/>
        <a:lstStyle/>
        <a:p>
          <a:pPr>
            <a:defRPr sz="900"/>
          </a:pPr>
          <a:endParaRPr lang="en-US"/>
        </a:p>
      </c:txPr>
    </c:legend>
    <c:plotVisOnly val="1"/>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ZA"/>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792095611996352E-2"/>
          <c:y val="3.8762199348772723E-2"/>
          <c:w val="0.94817159502920001"/>
          <c:h val="0.69810464150290241"/>
        </c:manualLayout>
      </c:layout>
      <c:stockChart>
        <c:ser>
          <c:idx val="0"/>
          <c:order val="0"/>
          <c:tx>
            <c:strRef>
              <c:f>stats!$F$43</c:f>
              <c:strCache>
                <c:ptCount val="1"/>
                <c:pt idx="0">
                  <c:v>upper 90% PI</c:v>
                </c:pt>
              </c:strCache>
            </c:strRef>
          </c:tx>
          <c:spPr>
            <a:ln w="28575">
              <a:noFill/>
            </a:ln>
          </c:spPr>
          <c:marker>
            <c:symbol val="none"/>
          </c:marker>
          <c:cat>
            <c:strRef>
              <c:f>stats!$E$44:$E$67</c:f>
              <c:strCache>
                <c:ptCount val="24"/>
                <c:pt idx="0">
                  <c:v>base case wc</c:v>
                </c:pt>
                <c:pt idx="1">
                  <c:v>base case nc</c:v>
                </c:pt>
                <c:pt idx="2">
                  <c:v>0 wc</c:v>
                </c:pt>
                <c:pt idx="3">
                  <c:v>0 nc</c:v>
                </c:pt>
                <c:pt idx="4">
                  <c:v>1 wc</c:v>
                </c:pt>
                <c:pt idx="5">
                  <c:v>1 nc</c:v>
                </c:pt>
                <c:pt idx="6">
                  <c:v>2 wc</c:v>
                </c:pt>
                <c:pt idx="7">
                  <c:v>2 nc</c:v>
                </c:pt>
                <c:pt idx="8">
                  <c:v>3 wc</c:v>
                </c:pt>
                <c:pt idx="9">
                  <c:v>3 nc</c:v>
                </c:pt>
                <c:pt idx="10">
                  <c:v>4.1 wc</c:v>
                </c:pt>
                <c:pt idx="11">
                  <c:v>4.1 nc</c:v>
                </c:pt>
                <c:pt idx="12">
                  <c:v>4.2 wc</c:v>
                </c:pt>
                <c:pt idx="13">
                  <c:v>4.2 nc</c:v>
                </c:pt>
                <c:pt idx="14">
                  <c:v>5 wc</c:v>
                </c:pt>
                <c:pt idx="15">
                  <c:v>5 nc</c:v>
                </c:pt>
                <c:pt idx="16">
                  <c:v>6 wc</c:v>
                </c:pt>
                <c:pt idx="17">
                  <c:v>6 nc</c:v>
                </c:pt>
                <c:pt idx="18">
                  <c:v>7.1 wc</c:v>
                </c:pt>
                <c:pt idx="19">
                  <c:v>7.1 nc</c:v>
                </c:pt>
                <c:pt idx="20">
                  <c:v>7.2 wc</c:v>
                </c:pt>
                <c:pt idx="21">
                  <c:v>7.2 nc</c:v>
                </c:pt>
                <c:pt idx="22">
                  <c:v>8 wc</c:v>
                </c:pt>
                <c:pt idx="23">
                  <c:v>8 nc</c:v>
                </c:pt>
              </c:strCache>
            </c:strRef>
          </c:cat>
          <c:val>
            <c:numRef>
              <c:f>stats!$F$44:$F$67</c:f>
              <c:numCache>
                <c:formatCode>0.000</c:formatCode>
                <c:ptCount val="24"/>
                <c:pt idx="0">
                  <c:v>0.39428900000000311</c:v>
                </c:pt>
                <c:pt idx="1">
                  <c:v>0.60320200000000002</c:v>
                </c:pt>
                <c:pt idx="2">
                  <c:v>2.2225600000000001</c:v>
                </c:pt>
                <c:pt idx="3">
                  <c:v>4.1446199999999855</c:v>
                </c:pt>
                <c:pt idx="4">
                  <c:v>0.38460500000000031</c:v>
                </c:pt>
                <c:pt idx="5">
                  <c:v>0.58926599999999207</c:v>
                </c:pt>
                <c:pt idx="6">
                  <c:v>0.17850000000000021</c:v>
                </c:pt>
                <c:pt idx="7">
                  <c:v>0.29861900000000002</c:v>
                </c:pt>
                <c:pt idx="8">
                  <c:v>0.48295100000000002</c:v>
                </c:pt>
                <c:pt idx="9">
                  <c:v>0.61507199999999995</c:v>
                </c:pt>
                <c:pt idx="10">
                  <c:v>0.39548000000000588</c:v>
                </c:pt>
                <c:pt idx="11">
                  <c:v>0.5983359999999931</c:v>
                </c:pt>
                <c:pt idx="12">
                  <c:v>7.8737400000000513E-2</c:v>
                </c:pt>
                <c:pt idx="13">
                  <c:v>0.18385499999999999</c:v>
                </c:pt>
                <c:pt idx="14">
                  <c:v>0.31410100000000002</c:v>
                </c:pt>
                <c:pt idx="15">
                  <c:v>0.50594899999999998</c:v>
                </c:pt>
                <c:pt idx="16">
                  <c:v>0.39532100000000475</c:v>
                </c:pt>
                <c:pt idx="17">
                  <c:v>0.603132</c:v>
                </c:pt>
                <c:pt idx="18">
                  <c:v>1.2076399999999816</c:v>
                </c:pt>
                <c:pt idx="19">
                  <c:v>1.7405100000000002</c:v>
                </c:pt>
                <c:pt idx="20">
                  <c:v>0.21171200000000218</c:v>
                </c:pt>
                <c:pt idx="21">
                  <c:v>0.34779600000000011</c:v>
                </c:pt>
                <c:pt idx="22">
                  <c:v>1.0696299999999845</c:v>
                </c:pt>
                <c:pt idx="23">
                  <c:v>1.88331</c:v>
                </c:pt>
              </c:numCache>
            </c:numRef>
          </c:val>
        </c:ser>
        <c:ser>
          <c:idx val="1"/>
          <c:order val="1"/>
          <c:tx>
            <c:strRef>
              <c:f>stats!$G$43</c:f>
              <c:strCache>
                <c:ptCount val="1"/>
                <c:pt idx="0">
                  <c:v>lower 90% PI</c:v>
                </c:pt>
              </c:strCache>
            </c:strRef>
          </c:tx>
          <c:spPr>
            <a:ln w="28575">
              <a:noFill/>
            </a:ln>
          </c:spPr>
          <c:marker>
            <c:symbol val="none"/>
          </c:marker>
          <c:cat>
            <c:strRef>
              <c:f>stats!$E$44:$E$67</c:f>
              <c:strCache>
                <c:ptCount val="24"/>
                <c:pt idx="0">
                  <c:v>base case wc</c:v>
                </c:pt>
                <c:pt idx="1">
                  <c:v>base case nc</c:v>
                </c:pt>
                <c:pt idx="2">
                  <c:v>0 wc</c:v>
                </c:pt>
                <c:pt idx="3">
                  <c:v>0 nc</c:v>
                </c:pt>
                <c:pt idx="4">
                  <c:v>1 wc</c:v>
                </c:pt>
                <c:pt idx="5">
                  <c:v>1 nc</c:v>
                </c:pt>
                <c:pt idx="6">
                  <c:v>2 wc</c:v>
                </c:pt>
                <c:pt idx="7">
                  <c:v>2 nc</c:v>
                </c:pt>
                <c:pt idx="8">
                  <c:v>3 wc</c:v>
                </c:pt>
                <c:pt idx="9">
                  <c:v>3 nc</c:v>
                </c:pt>
                <c:pt idx="10">
                  <c:v>4.1 wc</c:v>
                </c:pt>
                <c:pt idx="11">
                  <c:v>4.1 nc</c:v>
                </c:pt>
                <c:pt idx="12">
                  <c:v>4.2 wc</c:v>
                </c:pt>
                <c:pt idx="13">
                  <c:v>4.2 nc</c:v>
                </c:pt>
                <c:pt idx="14">
                  <c:v>5 wc</c:v>
                </c:pt>
                <c:pt idx="15">
                  <c:v>5 nc</c:v>
                </c:pt>
                <c:pt idx="16">
                  <c:v>6 wc</c:v>
                </c:pt>
                <c:pt idx="17">
                  <c:v>6 nc</c:v>
                </c:pt>
                <c:pt idx="18">
                  <c:v>7.1 wc</c:v>
                </c:pt>
                <c:pt idx="19">
                  <c:v>7.1 nc</c:v>
                </c:pt>
                <c:pt idx="20">
                  <c:v>7.2 wc</c:v>
                </c:pt>
                <c:pt idx="21">
                  <c:v>7.2 nc</c:v>
                </c:pt>
                <c:pt idx="22">
                  <c:v>8 wc</c:v>
                </c:pt>
                <c:pt idx="23">
                  <c:v>8 nc</c:v>
                </c:pt>
              </c:strCache>
            </c:strRef>
          </c:cat>
          <c:val>
            <c:numRef>
              <c:f>stats!$G$44:$G$67</c:f>
              <c:numCache>
                <c:formatCode>0.000</c:formatCode>
                <c:ptCount val="24"/>
                <c:pt idx="0">
                  <c:v>0.17369899999999999</c:v>
                </c:pt>
                <c:pt idx="1">
                  <c:v>0.18260399999999999</c:v>
                </c:pt>
                <c:pt idx="2">
                  <c:v>0.32697000000000503</c:v>
                </c:pt>
                <c:pt idx="3">
                  <c:v>0.48182800000000464</c:v>
                </c:pt>
                <c:pt idx="4">
                  <c:v>8.0565700000000226E-2</c:v>
                </c:pt>
                <c:pt idx="5">
                  <c:v>8.9871500000000062E-2</c:v>
                </c:pt>
                <c:pt idx="6">
                  <c:v>1.3244500000000162E-2</c:v>
                </c:pt>
                <c:pt idx="7">
                  <c:v>1.9660100000000295E-2</c:v>
                </c:pt>
                <c:pt idx="8">
                  <c:v>0.28658500000000031</c:v>
                </c:pt>
                <c:pt idx="9">
                  <c:v>0.29967200000000038</c:v>
                </c:pt>
                <c:pt idx="10">
                  <c:v>0.17828100000000024</c:v>
                </c:pt>
                <c:pt idx="11">
                  <c:v>0.18690900000000252</c:v>
                </c:pt>
                <c:pt idx="12">
                  <c:v>9.2979800000000045E-4</c:v>
                </c:pt>
                <c:pt idx="13">
                  <c:v>2.4267700000000052E-3</c:v>
                </c:pt>
                <c:pt idx="14">
                  <c:v>2.9820500000000003E-2</c:v>
                </c:pt>
                <c:pt idx="15">
                  <c:v>4.0423399999999998E-2</c:v>
                </c:pt>
                <c:pt idx="16">
                  <c:v>0.17408000000000001</c:v>
                </c:pt>
                <c:pt idx="17">
                  <c:v>0.18302099999999999</c:v>
                </c:pt>
                <c:pt idx="18">
                  <c:v>0.50501299999999083</c:v>
                </c:pt>
                <c:pt idx="19">
                  <c:v>0.53876800000000002</c:v>
                </c:pt>
                <c:pt idx="20">
                  <c:v>1.8366000000000021E-2</c:v>
                </c:pt>
                <c:pt idx="21">
                  <c:v>2.6778800000000002E-2</c:v>
                </c:pt>
                <c:pt idx="22">
                  <c:v>0.32292900000000402</c:v>
                </c:pt>
                <c:pt idx="23">
                  <c:v>0.39882000000000695</c:v>
                </c:pt>
              </c:numCache>
            </c:numRef>
          </c:val>
        </c:ser>
        <c:ser>
          <c:idx val="2"/>
          <c:order val="2"/>
          <c:tx>
            <c:strRef>
              <c:f>stats!$H$43</c:f>
              <c:strCache>
                <c:ptCount val="1"/>
                <c:pt idx="0">
                  <c:v>median</c:v>
                </c:pt>
              </c:strCache>
            </c:strRef>
          </c:tx>
          <c:spPr>
            <a:ln w="0">
              <a:noFill/>
            </a:ln>
          </c:spPr>
          <c:marker>
            <c:symbol val="dash"/>
            <c:size val="10"/>
            <c:spPr>
              <a:solidFill>
                <a:sysClr val="windowText" lastClr="000000"/>
              </a:solidFill>
              <a:ln>
                <a:solidFill>
                  <a:sysClr val="windowText" lastClr="000000"/>
                </a:solidFill>
              </a:ln>
            </c:spPr>
          </c:marker>
          <c:cat>
            <c:strRef>
              <c:f>stats!$E$44:$E$67</c:f>
              <c:strCache>
                <c:ptCount val="24"/>
                <c:pt idx="0">
                  <c:v>base case wc</c:v>
                </c:pt>
                <c:pt idx="1">
                  <c:v>base case nc</c:v>
                </c:pt>
                <c:pt idx="2">
                  <c:v>0 wc</c:v>
                </c:pt>
                <c:pt idx="3">
                  <c:v>0 nc</c:v>
                </c:pt>
                <c:pt idx="4">
                  <c:v>1 wc</c:v>
                </c:pt>
                <c:pt idx="5">
                  <c:v>1 nc</c:v>
                </c:pt>
                <c:pt idx="6">
                  <c:v>2 wc</c:v>
                </c:pt>
                <c:pt idx="7">
                  <c:v>2 nc</c:v>
                </c:pt>
                <c:pt idx="8">
                  <c:v>3 wc</c:v>
                </c:pt>
                <c:pt idx="9">
                  <c:v>3 nc</c:v>
                </c:pt>
                <c:pt idx="10">
                  <c:v>4.1 wc</c:v>
                </c:pt>
                <c:pt idx="11">
                  <c:v>4.1 nc</c:v>
                </c:pt>
                <c:pt idx="12">
                  <c:v>4.2 wc</c:v>
                </c:pt>
                <c:pt idx="13">
                  <c:v>4.2 nc</c:v>
                </c:pt>
                <c:pt idx="14">
                  <c:v>5 wc</c:v>
                </c:pt>
                <c:pt idx="15">
                  <c:v>5 nc</c:v>
                </c:pt>
                <c:pt idx="16">
                  <c:v>6 wc</c:v>
                </c:pt>
                <c:pt idx="17">
                  <c:v>6 nc</c:v>
                </c:pt>
                <c:pt idx="18">
                  <c:v>7.1 wc</c:v>
                </c:pt>
                <c:pt idx="19">
                  <c:v>7.1 nc</c:v>
                </c:pt>
                <c:pt idx="20">
                  <c:v>7.2 wc</c:v>
                </c:pt>
                <c:pt idx="21">
                  <c:v>7.2 nc</c:v>
                </c:pt>
                <c:pt idx="22">
                  <c:v>8 wc</c:v>
                </c:pt>
                <c:pt idx="23">
                  <c:v>8 nc</c:v>
                </c:pt>
              </c:strCache>
            </c:strRef>
          </c:cat>
          <c:val>
            <c:numRef>
              <c:f>stats!$H$44:$H$67</c:f>
              <c:numCache>
                <c:formatCode>0.000</c:formatCode>
                <c:ptCount val="24"/>
                <c:pt idx="0">
                  <c:v>0.20471000000000164</c:v>
                </c:pt>
                <c:pt idx="1">
                  <c:v>0.22706900000000024</c:v>
                </c:pt>
                <c:pt idx="2">
                  <c:v>0.59740199999999388</c:v>
                </c:pt>
                <c:pt idx="3">
                  <c:v>0.90744400000000003</c:v>
                </c:pt>
                <c:pt idx="4">
                  <c:v>0.12419300000000139</c:v>
                </c:pt>
                <c:pt idx="5">
                  <c:v>0.15419300000000041</c:v>
                </c:pt>
                <c:pt idx="6">
                  <c:v>3.8312000000000006E-2</c:v>
                </c:pt>
                <c:pt idx="7">
                  <c:v>6.0457300000000019E-2</c:v>
                </c:pt>
                <c:pt idx="8">
                  <c:v>0.32847700000000402</c:v>
                </c:pt>
                <c:pt idx="9">
                  <c:v>0.35046000000000038</c:v>
                </c:pt>
                <c:pt idx="10">
                  <c:v>0.20855899999999999</c:v>
                </c:pt>
                <c:pt idx="11">
                  <c:v>0.22985600000000003</c:v>
                </c:pt>
                <c:pt idx="12">
                  <c:v>7.2771000000000311E-3</c:v>
                </c:pt>
                <c:pt idx="13">
                  <c:v>1.7369100000000005E-2</c:v>
                </c:pt>
                <c:pt idx="14">
                  <c:v>6.9905400000000104E-2</c:v>
                </c:pt>
                <c:pt idx="15">
                  <c:v>0.10050600000000012</c:v>
                </c:pt>
                <c:pt idx="16">
                  <c:v>0.20547499999999999</c:v>
                </c:pt>
                <c:pt idx="17">
                  <c:v>0.22773500000000024</c:v>
                </c:pt>
                <c:pt idx="18">
                  <c:v>0.62537500000000701</c:v>
                </c:pt>
                <c:pt idx="19">
                  <c:v>0.70402399999999998</c:v>
                </c:pt>
                <c:pt idx="20">
                  <c:v>5.0393500000000702E-2</c:v>
                </c:pt>
                <c:pt idx="21">
                  <c:v>7.7483500000000122E-2</c:v>
                </c:pt>
                <c:pt idx="22">
                  <c:v>0.42560400000000032</c:v>
                </c:pt>
                <c:pt idx="23">
                  <c:v>0.55266300000000002</c:v>
                </c:pt>
              </c:numCache>
            </c:numRef>
          </c:val>
        </c:ser>
        <c:hiLowLines>
          <c:spPr>
            <a:ln w="19050"/>
          </c:spPr>
        </c:hiLowLines>
        <c:axId val="73248768"/>
        <c:axId val="73250304"/>
      </c:stockChart>
      <c:catAx>
        <c:axId val="73248768"/>
        <c:scaling>
          <c:orientation val="minMax"/>
        </c:scaling>
        <c:axPos val="b"/>
        <c:tickLblPos val="nextTo"/>
        <c:txPr>
          <a:bodyPr/>
          <a:lstStyle/>
          <a:p>
            <a:pPr>
              <a:defRPr sz="900"/>
            </a:pPr>
            <a:endParaRPr lang="en-US"/>
          </a:p>
        </c:txPr>
        <c:crossAx val="73250304"/>
        <c:crosses val="autoZero"/>
        <c:auto val="1"/>
        <c:lblAlgn val="ctr"/>
        <c:lblOffset val="100"/>
      </c:catAx>
      <c:valAx>
        <c:axId val="73250304"/>
        <c:scaling>
          <c:orientation val="minMax"/>
        </c:scaling>
        <c:axPos val="l"/>
        <c:majorGridlines/>
        <c:numFmt formatCode="0.0" sourceLinked="0"/>
        <c:tickLblPos val="nextTo"/>
        <c:crossAx val="73248768"/>
        <c:crosses val="autoZero"/>
        <c:crossBetween val="between"/>
      </c:valAx>
    </c:plotArea>
    <c:legend>
      <c:legendPos val="r"/>
      <c:layout>
        <c:manualLayout>
          <c:xMode val="edge"/>
          <c:yMode val="edge"/>
          <c:x val="0.7355526631625301"/>
          <c:y val="2.7504406777700491E-3"/>
          <c:w val="0.26285981530927016"/>
          <c:h val="0.10964087705100579"/>
        </c:manualLayout>
      </c:layout>
      <c:spPr>
        <a:solidFill>
          <a:sysClr val="window" lastClr="FFFFFF"/>
        </a:solidFill>
        <a:ln>
          <a:solidFill>
            <a:sysClr val="windowText" lastClr="000000"/>
          </a:solidFill>
        </a:ln>
      </c:spPr>
      <c:txPr>
        <a:bodyPr/>
        <a:lstStyle/>
        <a:p>
          <a:pPr>
            <a:defRPr sz="900"/>
          </a:pPr>
          <a:endParaRPr lang="en-US"/>
        </a:p>
      </c:txPr>
    </c:legend>
    <c:plotVisOnly val="1"/>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ZA"/>
  <c:style val="1"/>
  <c:clrMapOvr bg1="lt1" tx1="dk1" bg2="lt2" tx2="dk2" accent1="accent1" accent2="accent2" accent3="accent3" accent4="accent4" accent5="accent5" accent6="accent6" hlink="hlink" folHlink="folHlink"/>
  <c:chart>
    <c:title>
      <c:tx>
        <c:rich>
          <a:bodyPr/>
          <a:lstStyle/>
          <a:p>
            <a:pPr>
              <a:defRPr sz="1600"/>
            </a:pPr>
            <a:r>
              <a:rPr lang="en-ZA"/>
              <a:t>Dassen Island</a:t>
            </a:r>
          </a:p>
        </c:rich>
      </c:tx>
    </c:title>
    <c:plotArea>
      <c:layout>
        <c:manualLayout>
          <c:layoutTarget val="inner"/>
          <c:xMode val="edge"/>
          <c:yMode val="edge"/>
          <c:x val="0.12494012349175777"/>
          <c:y val="0.13729807358985791"/>
          <c:w val="0.85687811325743535"/>
          <c:h val="0.65317541457660544"/>
        </c:manualLayout>
      </c:layout>
      <c:lineChart>
        <c:grouping val="standard"/>
        <c:ser>
          <c:idx val="1"/>
          <c:order val="0"/>
          <c:tx>
            <c:v>Moulters</c:v>
          </c:tx>
          <c:spPr>
            <a:ln w="25400">
              <a:solidFill>
                <a:sysClr val="windowText" lastClr="000000"/>
              </a:solidFill>
            </a:ln>
          </c:spPr>
          <c:marker>
            <c:symbol val="diamond"/>
            <c:size val="9"/>
            <c:spPr>
              <a:solidFill>
                <a:sysClr val="window" lastClr="FFFFFF"/>
              </a:solidFill>
              <a:ln w="15875">
                <a:solidFill>
                  <a:sysClr val="windowText" lastClr="000000"/>
                </a:solidFill>
              </a:ln>
            </c:spPr>
          </c:marker>
          <c:val>
            <c:numRef>
              <c:f>'A-C'!$AA$6:$AA$27</c:f>
              <c:numCache>
                <c:formatCode>General</c:formatCode>
                <c:ptCount val="22"/>
                <c:pt idx="8">
                  <c:v>6180</c:v>
                </c:pt>
                <c:pt idx="9">
                  <c:v>6111</c:v>
                </c:pt>
                <c:pt idx="10">
                  <c:v>6477</c:v>
                </c:pt>
                <c:pt idx="11">
                  <c:v>8148</c:v>
                </c:pt>
                <c:pt idx="12">
                  <c:v>10719</c:v>
                </c:pt>
                <c:pt idx="13">
                  <c:v>12537</c:v>
                </c:pt>
                <c:pt idx="14">
                  <c:v>13048</c:v>
                </c:pt>
                <c:pt idx="15">
                  <c:v>12809</c:v>
                </c:pt>
                <c:pt idx="16">
                  <c:v>11255</c:v>
                </c:pt>
                <c:pt idx="17">
                  <c:v>8796</c:v>
                </c:pt>
                <c:pt idx="18">
                  <c:v>9149</c:v>
                </c:pt>
                <c:pt idx="19">
                  <c:v>5672</c:v>
                </c:pt>
                <c:pt idx="20">
                  <c:v>4334</c:v>
                </c:pt>
                <c:pt idx="21">
                  <c:v>1150</c:v>
                </c:pt>
              </c:numCache>
            </c:numRef>
          </c:val>
        </c:ser>
        <c:ser>
          <c:idx val="0"/>
          <c:order val="1"/>
          <c:tx>
            <c:v>Breeders</c:v>
          </c:tx>
          <c:spPr>
            <a:ln w="25400">
              <a:solidFill>
                <a:sysClr val="windowText" lastClr="000000"/>
              </a:solidFill>
            </a:ln>
          </c:spPr>
          <c:marker>
            <c:symbol val="diamond"/>
            <c:size val="8"/>
            <c:spPr>
              <a:solidFill>
                <a:sysClr val="windowText" lastClr="000000"/>
              </a:solidFill>
              <a:ln>
                <a:solidFill>
                  <a:sysClr val="windowText" lastClr="000000"/>
                </a:solidFill>
              </a:ln>
            </c:spPr>
          </c:marker>
          <c:cat>
            <c:numRef>
              <c:f>'A-C'!$A$6:$A$27</c:f>
              <c:numCache>
                <c:formatCode>General</c:formatCode>
                <c:ptCount val="22"/>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numCache>
            </c:numRef>
          </c:cat>
          <c:val>
            <c:numRef>
              <c:f>'A-C'!$P$6:$P$27</c:f>
              <c:numCache>
                <c:formatCode>General</c:formatCode>
                <c:ptCount val="22"/>
                <c:pt idx="0" formatCode="0">
                  <c:v>4588</c:v>
                </c:pt>
                <c:pt idx="2" formatCode="0">
                  <c:v>8428</c:v>
                </c:pt>
                <c:pt idx="4" formatCode="0">
                  <c:v>9012</c:v>
                </c:pt>
                <c:pt idx="5" formatCode="0">
                  <c:v>7563</c:v>
                </c:pt>
                <c:pt idx="6" formatCode="0">
                  <c:v>7299</c:v>
                </c:pt>
                <c:pt idx="7" formatCode="0">
                  <c:v>9389</c:v>
                </c:pt>
                <c:pt idx="8" formatCode="0">
                  <c:v>9792</c:v>
                </c:pt>
                <c:pt idx="9" formatCode="0">
                  <c:v>9502</c:v>
                </c:pt>
                <c:pt idx="10" formatCode="0">
                  <c:v>8740</c:v>
                </c:pt>
                <c:pt idx="11" formatCode="0">
                  <c:v>10918</c:v>
                </c:pt>
                <c:pt idx="12" formatCode="0">
                  <c:v>15155</c:v>
                </c:pt>
                <c:pt idx="13" formatCode="0">
                  <c:v>17042</c:v>
                </c:pt>
                <c:pt idx="14" formatCode="0">
                  <c:v>21410</c:v>
                </c:pt>
                <c:pt idx="15" formatCode="0">
                  <c:v>22681</c:v>
                </c:pt>
                <c:pt idx="16" formatCode="0">
                  <c:v>20196</c:v>
                </c:pt>
                <c:pt idx="17" formatCode="0">
                  <c:v>24901</c:v>
                </c:pt>
                <c:pt idx="18" formatCode="0">
                  <c:v>22687</c:v>
                </c:pt>
                <c:pt idx="19" formatCode="0">
                  <c:v>13283</c:v>
                </c:pt>
                <c:pt idx="20" formatCode="0">
                  <c:v>11785</c:v>
                </c:pt>
                <c:pt idx="21" formatCode="0">
                  <c:v>5719</c:v>
                </c:pt>
              </c:numCache>
            </c:numRef>
          </c:val>
        </c:ser>
        <c:marker val="1"/>
        <c:axId val="72462336"/>
        <c:axId val="72464256"/>
      </c:lineChart>
      <c:catAx>
        <c:axId val="72462336"/>
        <c:scaling>
          <c:orientation val="minMax"/>
        </c:scaling>
        <c:axPos val="b"/>
        <c:numFmt formatCode="General" sourceLinked="1"/>
        <c:tickLblPos val="nextTo"/>
        <c:txPr>
          <a:bodyPr rot="0" vert="horz"/>
          <a:lstStyle/>
          <a:p>
            <a:pPr>
              <a:defRPr/>
            </a:pPr>
            <a:endParaRPr lang="en-US"/>
          </a:p>
        </c:txPr>
        <c:crossAx val="72464256"/>
        <c:crosses val="autoZero"/>
        <c:auto val="1"/>
        <c:lblAlgn val="ctr"/>
        <c:lblOffset val="100"/>
        <c:tickLblSkip val="2"/>
        <c:tickMarkSkip val="1"/>
      </c:catAx>
      <c:valAx>
        <c:axId val="72464256"/>
        <c:scaling>
          <c:orientation val="minMax"/>
        </c:scaling>
        <c:axPos val="l"/>
        <c:majorGridlines/>
        <c:title>
          <c:tx>
            <c:rich>
              <a:bodyPr rot="-5400000" vert="horz"/>
              <a:lstStyle/>
              <a:p>
                <a:pPr>
                  <a:defRPr/>
                </a:pPr>
                <a:r>
                  <a:rPr lang="en-ZA"/>
                  <a:t>Number of female penguins</a:t>
                </a:r>
              </a:p>
            </c:rich>
          </c:tx>
        </c:title>
        <c:numFmt formatCode="General" sourceLinked="1"/>
        <c:tickLblPos val="nextTo"/>
        <c:txPr>
          <a:bodyPr rot="0" vert="horz"/>
          <a:lstStyle/>
          <a:p>
            <a:pPr>
              <a:defRPr/>
            </a:pPr>
            <a:endParaRPr lang="en-US"/>
          </a:p>
        </c:txPr>
        <c:crossAx val="72462336"/>
        <c:crosses val="autoZero"/>
        <c:crossBetween val="between"/>
      </c:valAx>
    </c:plotArea>
    <c:legend>
      <c:legendPos val="b"/>
    </c:legend>
    <c:plotVisOnly val="1"/>
    <c:dispBlanksAs val="gap"/>
  </c:chart>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ZA"/>
  <c:style val="1"/>
  <c:clrMapOvr bg1="lt1" tx1="dk1" bg2="lt2" tx2="dk2" accent1="accent1" accent2="accent2" accent3="accent3" accent4="accent4" accent5="accent5" accent6="accent6" hlink="hlink" folHlink="folHlink"/>
  <c:chart>
    <c:title>
      <c:tx>
        <c:rich>
          <a:bodyPr/>
          <a:lstStyle/>
          <a:p>
            <a:pPr>
              <a:defRPr sz="1600"/>
            </a:pPr>
            <a:r>
              <a:rPr lang="en-ZA"/>
              <a:t>Dyer Island</a:t>
            </a:r>
          </a:p>
        </c:rich>
      </c:tx>
    </c:title>
    <c:plotArea>
      <c:layout>
        <c:manualLayout>
          <c:layoutTarget val="inner"/>
          <c:xMode val="edge"/>
          <c:yMode val="edge"/>
          <c:x val="0.12494012349175777"/>
          <c:y val="0.13729807358985791"/>
          <c:w val="0.85687811325743535"/>
          <c:h val="0.65821810383458657"/>
        </c:manualLayout>
      </c:layout>
      <c:lineChart>
        <c:grouping val="standard"/>
        <c:ser>
          <c:idx val="0"/>
          <c:order val="0"/>
          <c:tx>
            <c:v>Breeders</c:v>
          </c:tx>
          <c:spPr>
            <a:ln w="25400">
              <a:solidFill>
                <a:sysClr val="windowText" lastClr="000000"/>
              </a:solidFill>
            </a:ln>
          </c:spPr>
          <c:marker>
            <c:symbol val="diamond"/>
            <c:size val="8"/>
            <c:spPr>
              <a:solidFill>
                <a:sysClr val="windowText" lastClr="000000"/>
              </a:solidFill>
              <a:ln>
                <a:solidFill>
                  <a:sysClr val="windowText" lastClr="000000"/>
                </a:solidFill>
              </a:ln>
            </c:spPr>
          </c:marker>
          <c:cat>
            <c:numRef>
              <c:f>'A-C'!$AC$6:$AC$26</c:f>
              <c:numCache>
                <c:formatCode>General</c:formatCode>
                <c:ptCount val="21"/>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numCache>
            </c:numRef>
          </c:cat>
          <c:val>
            <c:numRef>
              <c:f>'A-C'!$Q$6:$Q$27</c:f>
              <c:numCache>
                <c:formatCode>General</c:formatCode>
                <c:ptCount val="22"/>
                <c:pt idx="3">
                  <c:v>8349</c:v>
                </c:pt>
                <c:pt idx="4">
                  <c:v>6115</c:v>
                </c:pt>
                <c:pt idx="5">
                  <c:v>7579</c:v>
                </c:pt>
                <c:pt idx="6">
                  <c:v>2374</c:v>
                </c:pt>
                <c:pt idx="7">
                  <c:v>4649</c:v>
                </c:pt>
                <c:pt idx="8">
                  <c:v>4260</c:v>
                </c:pt>
                <c:pt idx="9">
                  <c:v>3279</c:v>
                </c:pt>
                <c:pt idx="10">
                  <c:v>2745</c:v>
                </c:pt>
                <c:pt idx="11">
                  <c:v>1963</c:v>
                </c:pt>
                <c:pt idx="12">
                  <c:v>2363</c:v>
                </c:pt>
                <c:pt idx="13">
                  <c:v>2220</c:v>
                </c:pt>
                <c:pt idx="14">
                  <c:v>2088</c:v>
                </c:pt>
                <c:pt idx="15">
                  <c:v>2145</c:v>
                </c:pt>
                <c:pt idx="16">
                  <c:v>1929</c:v>
                </c:pt>
                <c:pt idx="17">
                  <c:v>2216</c:v>
                </c:pt>
                <c:pt idx="18">
                  <c:v>2053</c:v>
                </c:pt>
                <c:pt idx="19">
                  <c:v>2057</c:v>
                </c:pt>
                <c:pt idx="20">
                  <c:v>1513</c:v>
                </c:pt>
                <c:pt idx="21">
                  <c:v>1605</c:v>
                </c:pt>
              </c:numCache>
            </c:numRef>
          </c:val>
        </c:ser>
        <c:ser>
          <c:idx val="1"/>
          <c:order val="1"/>
          <c:tx>
            <c:v>Moulters</c:v>
          </c:tx>
          <c:spPr>
            <a:ln w="25400">
              <a:solidFill>
                <a:sysClr val="windowText" lastClr="000000"/>
              </a:solidFill>
            </a:ln>
          </c:spPr>
          <c:marker>
            <c:symbol val="diamond"/>
            <c:size val="9"/>
            <c:spPr>
              <a:solidFill>
                <a:sysClr val="window" lastClr="FFFFFF"/>
              </a:solidFill>
              <a:ln w="15875">
                <a:solidFill>
                  <a:sysClr val="windowText" lastClr="000000"/>
                </a:solidFill>
              </a:ln>
            </c:spPr>
          </c:marker>
          <c:cat>
            <c:numRef>
              <c:f>'A-C'!$AC$6:$AC$26</c:f>
              <c:numCache>
                <c:formatCode>General</c:formatCode>
                <c:ptCount val="21"/>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numCache>
            </c:numRef>
          </c:cat>
          <c:val>
            <c:numRef>
              <c:f>'A-C'!$AB$6:$AB$26</c:f>
              <c:numCache>
                <c:formatCode>General</c:formatCode>
                <c:ptCount val="21"/>
                <c:pt idx="13">
                  <c:v>2289</c:v>
                </c:pt>
                <c:pt idx="15">
                  <c:v>2108</c:v>
                </c:pt>
                <c:pt idx="17">
                  <c:v>3088</c:v>
                </c:pt>
                <c:pt idx="19">
                  <c:v>1674</c:v>
                </c:pt>
                <c:pt idx="20">
                  <c:v>1472</c:v>
                </c:pt>
              </c:numCache>
            </c:numRef>
          </c:val>
        </c:ser>
        <c:marker val="1"/>
        <c:axId val="72518272"/>
        <c:axId val="72532736"/>
      </c:lineChart>
      <c:catAx>
        <c:axId val="72518272"/>
        <c:scaling>
          <c:orientation val="minMax"/>
        </c:scaling>
        <c:axPos val="b"/>
        <c:numFmt formatCode="General" sourceLinked="1"/>
        <c:tickLblPos val="nextTo"/>
        <c:txPr>
          <a:bodyPr rot="0" vert="horz"/>
          <a:lstStyle/>
          <a:p>
            <a:pPr>
              <a:defRPr/>
            </a:pPr>
            <a:endParaRPr lang="en-US"/>
          </a:p>
        </c:txPr>
        <c:crossAx val="72532736"/>
        <c:crosses val="autoZero"/>
        <c:auto val="1"/>
        <c:lblAlgn val="ctr"/>
        <c:lblOffset val="100"/>
        <c:tickLblSkip val="2"/>
        <c:tickMarkSkip val="1"/>
      </c:catAx>
      <c:valAx>
        <c:axId val="72532736"/>
        <c:scaling>
          <c:orientation val="minMax"/>
        </c:scaling>
        <c:axPos val="l"/>
        <c:majorGridlines/>
        <c:title>
          <c:tx>
            <c:rich>
              <a:bodyPr rot="-5400000" vert="horz"/>
              <a:lstStyle/>
              <a:p>
                <a:pPr>
                  <a:defRPr/>
                </a:pPr>
                <a:r>
                  <a:rPr lang="en-ZA"/>
                  <a:t>Number of female</a:t>
                </a:r>
                <a:r>
                  <a:rPr lang="en-ZA" baseline="0"/>
                  <a:t> penguins</a:t>
                </a:r>
                <a:endParaRPr lang="en-ZA"/>
              </a:p>
            </c:rich>
          </c:tx>
        </c:title>
        <c:numFmt formatCode="General" sourceLinked="1"/>
        <c:tickLblPos val="nextTo"/>
        <c:txPr>
          <a:bodyPr rot="0" vert="horz"/>
          <a:lstStyle/>
          <a:p>
            <a:pPr>
              <a:defRPr/>
            </a:pPr>
            <a:endParaRPr lang="en-US"/>
          </a:p>
        </c:txPr>
        <c:crossAx val="72518272"/>
        <c:crosses val="autoZero"/>
        <c:crossBetween val="between"/>
      </c:valAx>
    </c:plotArea>
    <c:legend>
      <c:legendPos val="b"/>
    </c:legend>
    <c:plotVisOnly val="1"/>
    <c:dispBlanksAs val="gap"/>
  </c:chart>
  <c:externalData r:id="rId2"/>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ZA"/>
  <c:style val="1"/>
  <c:clrMapOvr bg1="lt1" tx1="dk1" bg2="lt2" tx2="dk2" accent1="accent1" accent2="accent2" accent3="accent3" accent4="accent4" accent5="accent5" accent6="accent6" hlink="hlink" folHlink="folHlink"/>
  <c:chart>
    <c:title>
      <c:tx>
        <c:rich>
          <a:bodyPr/>
          <a:lstStyle/>
          <a:p>
            <a:pPr>
              <a:defRPr sz="1600"/>
            </a:pPr>
            <a:r>
              <a:rPr lang="en-ZA"/>
              <a:t>Western Cape</a:t>
            </a:r>
          </a:p>
        </c:rich>
      </c:tx>
    </c:title>
    <c:plotArea>
      <c:layout>
        <c:manualLayout>
          <c:layoutTarget val="inner"/>
          <c:xMode val="edge"/>
          <c:yMode val="edge"/>
          <c:x val="0.12494012349175777"/>
          <c:y val="0.13729807358985791"/>
          <c:w val="0.85687811325743535"/>
          <c:h val="0.66329949322374426"/>
        </c:manualLayout>
      </c:layout>
      <c:lineChart>
        <c:grouping val="standard"/>
        <c:ser>
          <c:idx val="1"/>
          <c:order val="0"/>
          <c:tx>
            <c:v>Major colonies</c:v>
          </c:tx>
          <c:spPr>
            <a:ln w="25400">
              <a:solidFill>
                <a:sysClr val="windowText" lastClr="000000"/>
              </a:solidFill>
            </a:ln>
          </c:spPr>
          <c:marker>
            <c:symbol val="diamond"/>
            <c:size val="9"/>
            <c:spPr>
              <a:solidFill>
                <a:sysClr val="window" lastClr="FFFFFF"/>
              </a:solidFill>
              <a:ln w="15875">
                <a:solidFill>
                  <a:sysClr val="windowText" lastClr="000000"/>
                </a:solidFill>
              </a:ln>
            </c:spPr>
          </c:marker>
          <c:cat>
            <c:numRef>
              <c:f>'A-C'!$A$6:$A$27</c:f>
              <c:numCache>
                <c:formatCode>General</c:formatCode>
                <c:ptCount val="22"/>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numCache>
            </c:numRef>
          </c:cat>
          <c:val>
            <c:numRef>
              <c:f>'A-C'!$S$6:$S$27</c:f>
              <c:numCache>
                <c:formatCode>General</c:formatCode>
                <c:ptCount val="22"/>
                <c:pt idx="4">
                  <c:v>17137</c:v>
                </c:pt>
                <c:pt idx="5">
                  <c:v>17327</c:v>
                </c:pt>
                <c:pt idx="6">
                  <c:v>12090</c:v>
                </c:pt>
                <c:pt idx="7">
                  <c:v>17196</c:v>
                </c:pt>
                <c:pt idx="8">
                  <c:v>16697</c:v>
                </c:pt>
                <c:pt idx="9">
                  <c:v>16294</c:v>
                </c:pt>
                <c:pt idx="10">
                  <c:v>15547</c:v>
                </c:pt>
                <c:pt idx="11">
                  <c:v>16903</c:v>
                </c:pt>
                <c:pt idx="12">
                  <c:v>22232</c:v>
                </c:pt>
                <c:pt idx="13">
                  <c:v>25618</c:v>
                </c:pt>
                <c:pt idx="14">
                  <c:v>30799</c:v>
                </c:pt>
                <c:pt idx="15">
                  <c:v>33008</c:v>
                </c:pt>
                <c:pt idx="16">
                  <c:v>29126</c:v>
                </c:pt>
                <c:pt idx="17">
                  <c:v>36111</c:v>
                </c:pt>
                <c:pt idx="18">
                  <c:v>33119</c:v>
                </c:pt>
                <c:pt idx="19">
                  <c:v>20112</c:v>
                </c:pt>
                <c:pt idx="20">
                  <c:v>20057</c:v>
                </c:pt>
                <c:pt idx="21">
                  <c:v>10471</c:v>
                </c:pt>
              </c:numCache>
            </c:numRef>
          </c:val>
        </c:ser>
        <c:ser>
          <c:idx val="0"/>
          <c:order val="1"/>
          <c:tx>
            <c:v>Whole region</c:v>
          </c:tx>
          <c:spPr>
            <a:ln w="25400">
              <a:solidFill>
                <a:sysClr val="windowText" lastClr="000000"/>
              </a:solidFill>
            </a:ln>
          </c:spPr>
          <c:marker>
            <c:symbol val="diamond"/>
            <c:size val="8"/>
            <c:spPr>
              <a:solidFill>
                <a:sysClr val="windowText" lastClr="000000"/>
              </a:solidFill>
              <a:ln>
                <a:solidFill>
                  <a:sysClr val="windowText" lastClr="000000"/>
                </a:solidFill>
              </a:ln>
            </c:spPr>
          </c:marker>
          <c:cat>
            <c:numRef>
              <c:f>'A-C'!$A$6:$A$27</c:f>
              <c:numCache>
                <c:formatCode>General</c:formatCode>
                <c:ptCount val="22"/>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numCache>
            </c:numRef>
          </c:cat>
          <c:val>
            <c:numRef>
              <c:f>'A-C'!$T$6:$T$27</c:f>
              <c:numCache>
                <c:formatCode>General</c:formatCode>
                <c:ptCount val="22"/>
                <c:pt idx="0">
                  <c:v>23504</c:v>
                </c:pt>
                <c:pt idx="1">
                  <c:v>23077</c:v>
                </c:pt>
                <c:pt idx="2">
                  <c:v>22236</c:v>
                </c:pt>
                <c:pt idx="3">
                  <c:v>20395</c:v>
                </c:pt>
                <c:pt idx="4">
                  <c:v>18971</c:v>
                </c:pt>
                <c:pt idx="5">
                  <c:v>19015</c:v>
                </c:pt>
                <c:pt idx="6">
                  <c:v>13109</c:v>
                </c:pt>
                <c:pt idx="7">
                  <c:v>19245</c:v>
                </c:pt>
                <c:pt idx="8">
                  <c:v>18219</c:v>
                </c:pt>
                <c:pt idx="9">
                  <c:v>17716</c:v>
                </c:pt>
                <c:pt idx="10">
                  <c:v>17060</c:v>
                </c:pt>
                <c:pt idx="11">
                  <c:v>18386</c:v>
                </c:pt>
                <c:pt idx="12">
                  <c:v>24278</c:v>
                </c:pt>
                <c:pt idx="13">
                  <c:v>26238</c:v>
                </c:pt>
                <c:pt idx="14">
                  <c:v>33633</c:v>
                </c:pt>
                <c:pt idx="15">
                  <c:v>35274</c:v>
                </c:pt>
                <c:pt idx="16">
                  <c:v>31389</c:v>
                </c:pt>
                <c:pt idx="17">
                  <c:v>38610</c:v>
                </c:pt>
                <c:pt idx="18">
                  <c:v>34840</c:v>
                </c:pt>
                <c:pt idx="19">
                  <c:v>21319</c:v>
                </c:pt>
                <c:pt idx="20">
                  <c:v>21962</c:v>
                </c:pt>
                <c:pt idx="21">
                  <c:v>12126</c:v>
                </c:pt>
              </c:numCache>
            </c:numRef>
          </c:val>
        </c:ser>
        <c:marker val="1"/>
        <c:axId val="63014016"/>
        <c:axId val="63015936"/>
      </c:lineChart>
      <c:catAx>
        <c:axId val="63014016"/>
        <c:scaling>
          <c:orientation val="minMax"/>
        </c:scaling>
        <c:axPos val="b"/>
        <c:numFmt formatCode="General" sourceLinked="1"/>
        <c:tickLblPos val="nextTo"/>
        <c:txPr>
          <a:bodyPr rot="0" vert="horz"/>
          <a:lstStyle/>
          <a:p>
            <a:pPr>
              <a:defRPr/>
            </a:pPr>
            <a:endParaRPr lang="en-US"/>
          </a:p>
        </c:txPr>
        <c:crossAx val="63015936"/>
        <c:crosses val="autoZero"/>
        <c:auto val="1"/>
        <c:lblAlgn val="ctr"/>
        <c:lblOffset val="100"/>
        <c:tickLblSkip val="2"/>
        <c:tickMarkSkip val="1"/>
      </c:catAx>
      <c:valAx>
        <c:axId val="63015936"/>
        <c:scaling>
          <c:orientation val="minMax"/>
        </c:scaling>
        <c:axPos val="l"/>
        <c:majorGridlines/>
        <c:title>
          <c:tx>
            <c:rich>
              <a:bodyPr rot="-5400000" vert="horz"/>
              <a:lstStyle/>
              <a:p>
                <a:pPr>
                  <a:defRPr/>
                </a:pPr>
                <a:r>
                  <a:rPr lang="en-ZA"/>
                  <a:t>Number</a:t>
                </a:r>
                <a:r>
                  <a:rPr lang="en-ZA" baseline="0"/>
                  <a:t> of female penguins</a:t>
                </a:r>
                <a:endParaRPr lang="en-ZA"/>
              </a:p>
            </c:rich>
          </c:tx>
        </c:title>
        <c:numFmt formatCode="General" sourceLinked="1"/>
        <c:tickLblPos val="nextTo"/>
        <c:txPr>
          <a:bodyPr rot="0" vert="horz"/>
          <a:lstStyle/>
          <a:p>
            <a:pPr>
              <a:defRPr/>
            </a:pPr>
            <a:endParaRPr lang="en-US"/>
          </a:p>
        </c:txPr>
        <c:crossAx val="63014016"/>
        <c:crosses val="autoZero"/>
        <c:crossBetween val="between"/>
      </c:valAx>
    </c:plotArea>
    <c:legend>
      <c:legendPos val="b"/>
    </c:legend>
    <c:plotVisOnly val="1"/>
    <c:dispBlanksAs val="gap"/>
  </c:chart>
  <c:externalData r:id="rId2"/>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ZA"/>
  <c:style val="1"/>
  <c:clrMapOvr bg1="lt1" tx1="dk1" bg2="lt2" tx2="dk2" accent1="accent1" accent2="accent2" accent3="accent3" accent4="accent4" accent5="accent5" accent6="accent6" hlink="hlink" folHlink="folHlink"/>
  <c:chart>
    <c:title>
      <c:tx>
        <c:rich>
          <a:bodyPr/>
          <a:lstStyle/>
          <a:p>
            <a:pPr>
              <a:defRPr sz="1600"/>
            </a:pPr>
            <a:r>
              <a:rPr lang="en-ZA"/>
              <a:t>Breeding success</a:t>
            </a:r>
          </a:p>
        </c:rich>
      </c:tx>
    </c:title>
    <c:plotArea>
      <c:layout>
        <c:manualLayout>
          <c:layoutTarget val="inner"/>
          <c:xMode val="edge"/>
          <c:yMode val="edge"/>
          <c:x val="0.12494012349175777"/>
          <c:y val="0.13729807358985791"/>
          <c:w val="0.85687811325743513"/>
          <c:h val="0.66329949322374382"/>
        </c:manualLayout>
      </c:layout>
      <c:lineChart>
        <c:grouping val="standard"/>
        <c:ser>
          <c:idx val="1"/>
          <c:order val="0"/>
          <c:tx>
            <c:v>Robben Island</c:v>
          </c:tx>
          <c:spPr>
            <a:ln w="25400">
              <a:solidFill>
                <a:sysClr val="windowText" lastClr="000000"/>
              </a:solidFill>
            </a:ln>
          </c:spPr>
          <c:marker>
            <c:symbol val="diamond"/>
            <c:size val="9"/>
            <c:spPr>
              <a:solidFill>
                <a:sysClr val="window" lastClr="FFFFFF"/>
              </a:solidFill>
              <a:ln w="15875">
                <a:solidFill>
                  <a:sysClr val="windowText" lastClr="000000"/>
                </a:solidFill>
              </a:ln>
            </c:spPr>
          </c:marker>
          <c:cat>
            <c:numRef>
              <c:f>'A-C'!$A$8:$A$25</c:f>
              <c:numCache>
                <c:formatCode>General</c:formatCode>
                <c:ptCount val="18"/>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numCache>
            </c:numRef>
          </c:cat>
          <c:val>
            <c:numRef>
              <c:f>'A-C'!$V$8:$V$25</c:f>
              <c:numCache>
                <c:formatCode>General</c:formatCode>
                <c:ptCount val="18"/>
                <c:pt idx="0">
                  <c:v>0.42000000000000032</c:v>
                </c:pt>
                <c:pt idx="1">
                  <c:v>0.32000000000000139</c:v>
                </c:pt>
                <c:pt idx="2">
                  <c:v>0.59</c:v>
                </c:pt>
                <c:pt idx="3">
                  <c:v>0.59</c:v>
                </c:pt>
                <c:pt idx="4">
                  <c:v>0.54</c:v>
                </c:pt>
                <c:pt idx="5">
                  <c:v>0.45</c:v>
                </c:pt>
                <c:pt idx="6">
                  <c:v>0.38000000000000139</c:v>
                </c:pt>
                <c:pt idx="7">
                  <c:v>0.65000000000000291</c:v>
                </c:pt>
                <c:pt idx="8">
                  <c:v>0.97000000000000064</c:v>
                </c:pt>
                <c:pt idx="9">
                  <c:v>0.75000000000000255</c:v>
                </c:pt>
                <c:pt idx="10">
                  <c:v>0.60000000000000064</c:v>
                </c:pt>
                <c:pt idx="12">
                  <c:v>0.84000000000000064</c:v>
                </c:pt>
                <c:pt idx="13">
                  <c:v>0.9</c:v>
                </c:pt>
                <c:pt idx="14">
                  <c:v>0.56999999999999995</c:v>
                </c:pt>
                <c:pt idx="15">
                  <c:v>0.72000000000000064</c:v>
                </c:pt>
                <c:pt idx="16">
                  <c:v>0.9</c:v>
                </c:pt>
                <c:pt idx="17">
                  <c:v>0.58000000000000007</c:v>
                </c:pt>
              </c:numCache>
            </c:numRef>
          </c:val>
        </c:ser>
        <c:ser>
          <c:idx val="0"/>
          <c:order val="1"/>
          <c:tx>
            <c:v>Dassen Island</c:v>
          </c:tx>
          <c:spPr>
            <a:ln w="25400">
              <a:solidFill>
                <a:sysClr val="windowText" lastClr="000000"/>
              </a:solidFill>
            </a:ln>
          </c:spPr>
          <c:marker>
            <c:symbol val="diamond"/>
            <c:size val="8"/>
            <c:spPr>
              <a:solidFill>
                <a:sysClr val="windowText" lastClr="000000"/>
              </a:solidFill>
              <a:ln>
                <a:solidFill>
                  <a:sysClr val="windowText" lastClr="000000"/>
                </a:solidFill>
              </a:ln>
            </c:spPr>
          </c:marker>
          <c:val>
            <c:numRef>
              <c:f>'A-C'!$W$8:$W$25</c:f>
              <c:numCache>
                <c:formatCode>General</c:formatCode>
                <c:ptCount val="18"/>
                <c:pt idx="6">
                  <c:v>0.82000000000000062</c:v>
                </c:pt>
                <c:pt idx="7">
                  <c:v>1.02</c:v>
                </c:pt>
                <c:pt idx="8">
                  <c:v>1.1800000000000048</c:v>
                </c:pt>
                <c:pt idx="9">
                  <c:v>1.34</c:v>
                </c:pt>
                <c:pt idx="10">
                  <c:v>1.3800000000000001</c:v>
                </c:pt>
              </c:numCache>
            </c:numRef>
          </c:val>
        </c:ser>
        <c:marker val="1"/>
        <c:axId val="63035264"/>
        <c:axId val="72556544"/>
      </c:lineChart>
      <c:catAx>
        <c:axId val="63035264"/>
        <c:scaling>
          <c:orientation val="minMax"/>
        </c:scaling>
        <c:axPos val="b"/>
        <c:numFmt formatCode="General" sourceLinked="1"/>
        <c:tickLblPos val="nextTo"/>
        <c:txPr>
          <a:bodyPr rot="0" vert="horz"/>
          <a:lstStyle/>
          <a:p>
            <a:pPr>
              <a:defRPr/>
            </a:pPr>
            <a:endParaRPr lang="en-US"/>
          </a:p>
        </c:txPr>
        <c:crossAx val="72556544"/>
        <c:crosses val="autoZero"/>
        <c:auto val="1"/>
        <c:lblAlgn val="ctr"/>
        <c:lblOffset val="100"/>
        <c:tickLblSkip val="2"/>
        <c:tickMarkSkip val="1"/>
      </c:catAx>
      <c:valAx>
        <c:axId val="72556544"/>
        <c:scaling>
          <c:orientation val="minMax"/>
        </c:scaling>
        <c:axPos val="l"/>
        <c:majorGridlines/>
        <c:title>
          <c:tx>
            <c:rich>
              <a:bodyPr rot="-5400000" vert="horz"/>
              <a:lstStyle/>
              <a:p>
                <a:pPr>
                  <a:defRPr/>
                </a:pPr>
                <a:r>
                  <a:rPr lang="en-ZA"/>
                  <a:t>mean chicks/pair/year</a:t>
                </a:r>
              </a:p>
            </c:rich>
          </c:tx>
        </c:title>
        <c:numFmt formatCode="General" sourceLinked="1"/>
        <c:tickLblPos val="nextTo"/>
        <c:txPr>
          <a:bodyPr rot="0" vert="horz"/>
          <a:lstStyle/>
          <a:p>
            <a:pPr>
              <a:defRPr/>
            </a:pPr>
            <a:endParaRPr lang="en-US"/>
          </a:p>
        </c:txPr>
        <c:crossAx val="63035264"/>
        <c:crosses val="autoZero"/>
        <c:crossBetween val="between"/>
      </c:valAx>
    </c:plotArea>
    <c:legend>
      <c:legendPos val="b"/>
    </c:legend>
    <c:plotVisOnly val="1"/>
    <c:dispBlanksAs val="gap"/>
  </c:chart>
  <c:externalData r:id="rId2"/>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ZA"/>
  <c:style val="1"/>
  <c:clrMapOvr bg1="lt1" tx1="dk1" bg2="lt2" tx2="dk2" accent1="accent1" accent2="accent2" accent3="accent3" accent4="accent4" accent5="accent5" accent6="accent6" hlink="hlink" folHlink="folHlink"/>
  <c:chart>
    <c:title>
      <c:tx>
        <c:rich>
          <a:bodyPr/>
          <a:lstStyle/>
          <a:p>
            <a:pPr>
              <a:defRPr sz="1400"/>
            </a:pPr>
            <a:r>
              <a:rPr lang="en-ZA"/>
              <a:t>Model estimated spawner biomass</a:t>
            </a:r>
          </a:p>
          <a:p>
            <a:pPr>
              <a:defRPr sz="1400"/>
            </a:pPr>
            <a:r>
              <a:rPr lang="en-ZA"/>
              <a:t>Cape</a:t>
            </a:r>
            <a:r>
              <a:rPr lang="en-ZA" baseline="0"/>
              <a:t> Columbine - Cape Point</a:t>
            </a:r>
            <a:endParaRPr lang="en-ZA"/>
          </a:p>
        </c:rich>
      </c:tx>
      <c:layout>
        <c:manualLayout>
          <c:xMode val="edge"/>
          <c:yMode val="edge"/>
          <c:x val="0.28402996839017558"/>
          <c:y val="2.7681670955751615E-2"/>
        </c:manualLayout>
      </c:layout>
      <c:spPr>
        <a:solidFill>
          <a:sysClr val="window" lastClr="FFFFFF"/>
        </a:solidFill>
        <a:ln w="9525">
          <a:solidFill>
            <a:sysClr val="windowText" lastClr="000000"/>
          </a:solidFill>
        </a:ln>
      </c:spPr>
    </c:title>
    <c:plotArea>
      <c:layout>
        <c:manualLayout>
          <c:layoutTarget val="inner"/>
          <c:xMode val="edge"/>
          <c:yMode val="edge"/>
          <c:x val="0.10108622198087383"/>
          <c:y val="0.13729807358985791"/>
          <c:w val="0.8834841765468977"/>
          <c:h val="0.74246620734908164"/>
        </c:manualLayout>
      </c:layout>
      <c:lineChart>
        <c:grouping val="standard"/>
        <c:ser>
          <c:idx val="1"/>
          <c:order val="0"/>
          <c:tx>
            <c:strRef>
              <c:f>B!$U$4</c:f>
              <c:strCache>
                <c:ptCount val="1"/>
                <c:pt idx="0">
                  <c:v>Anchovy</c:v>
                </c:pt>
              </c:strCache>
            </c:strRef>
          </c:tx>
          <c:spPr>
            <a:ln w="22225">
              <a:solidFill>
                <a:sysClr val="windowText" lastClr="000000"/>
              </a:solidFill>
            </a:ln>
          </c:spPr>
          <c:marker>
            <c:symbol val="diamond"/>
            <c:size val="9"/>
            <c:spPr>
              <a:solidFill>
                <a:sysClr val="window" lastClr="FFFFFF"/>
              </a:solidFill>
              <a:ln w="15875">
                <a:solidFill>
                  <a:sysClr val="windowText" lastClr="000000"/>
                </a:solidFill>
              </a:ln>
            </c:spPr>
          </c:marker>
          <c:cat>
            <c:numRef>
              <c:f>B!$A$5:$A$26</c:f>
              <c:numCache>
                <c:formatCode>General</c:formatCode>
                <c:ptCount val="22"/>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numCache>
            </c:numRef>
          </c:cat>
          <c:val>
            <c:numRef>
              <c:f>B!$U$5:$U$26</c:f>
              <c:numCache>
                <c:formatCode>0.00</c:formatCode>
                <c:ptCount val="22"/>
                <c:pt idx="0">
                  <c:v>331.42952802820565</c:v>
                </c:pt>
                <c:pt idx="1">
                  <c:v>810.77155804389304</c:v>
                </c:pt>
                <c:pt idx="2">
                  <c:v>309.31236444020021</c:v>
                </c:pt>
                <c:pt idx="3">
                  <c:v>140.47797816839858</c:v>
                </c:pt>
                <c:pt idx="4">
                  <c:v>61.166969698365605</c:v>
                </c:pt>
                <c:pt idx="5">
                  <c:v>1.0570227894582247</c:v>
                </c:pt>
                <c:pt idx="6">
                  <c:v>212.63162702828501</c:v>
                </c:pt>
                <c:pt idx="7">
                  <c:v>47.160753149163888</c:v>
                </c:pt>
                <c:pt idx="8">
                  <c:v>0.12657556986642121</c:v>
                </c:pt>
                <c:pt idx="9">
                  <c:v>43.528362770646346</c:v>
                </c:pt>
                <c:pt idx="10" formatCode="0">
                  <c:v>0</c:v>
                </c:pt>
                <c:pt idx="11">
                  <c:v>20.515425565513286</c:v>
                </c:pt>
                <c:pt idx="12">
                  <c:v>12.229673494219995</c:v>
                </c:pt>
                <c:pt idx="13" formatCode="0">
                  <c:v>0</c:v>
                </c:pt>
                <c:pt idx="14">
                  <c:v>94.701457332565425</c:v>
                </c:pt>
                <c:pt idx="15">
                  <c:v>49.395261626011575</c:v>
                </c:pt>
                <c:pt idx="16">
                  <c:v>520.48468513425439</c:v>
                </c:pt>
                <c:pt idx="17">
                  <c:v>26.404429275033902</c:v>
                </c:pt>
                <c:pt idx="18">
                  <c:v>8.274956924259369</c:v>
                </c:pt>
                <c:pt idx="19">
                  <c:v>3.8297298893216731</c:v>
                </c:pt>
                <c:pt idx="20">
                  <c:v>1.1948302624386281E-3</c:v>
                </c:pt>
                <c:pt idx="21">
                  <c:v>2.478691865212165</c:v>
                </c:pt>
              </c:numCache>
            </c:numRef>
          </c:val>
        </c:ser>
        <c:ser>
          <c:idx val="0"/>
          <c:order val="1"/>
          <c:tx>
            <c:strRef>
              <c:f>B!$V$4</c:f>
              <c:strCache>
                <c:ptCount val="1"/>
                <c:pt idx="0">
                  <c:v>Sardine</c:v>
                </c:pt>
              </c:strCache>
            </c:strRef>
          </c:tx>
          <c:spPr>
            <a:ln w="22225">
              <a:solidFill>
                <a:sysClr val="windowText" lastClr="000000"/>
              </a:solidFill>
            </a:ln>
          </c:spPr>
          <c:marker>
            <c:symbol val="diamond"/>
            <c:size val="8"/>
            <c:spPr>
              <a:solidFill>
                <a:sysClr val="windowText" lastClr="000000"/>
              </a:solidFill>
              <a:ln>
                <a:solidFill>
                  <a:sysClr val="windowText" lastClr="000000"/>
                </a:solidFill>
              </a:ln>
            </c:spPr>
          </c:marker>
          <c:cat>
            <c:numRef>
              <c:f>B!$A$5:$A$26</c:f>
              <c:numCache>
                <c:formatCode>General</c:formatCode>
                <c:ptCount val="22"/>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numCache>
            </c:numRef>
          </c:cat>
          <c:val>
            <c:numRef>
              <c:f>B!$V$5:$V$26</c:f>
              <c:numCache>
                <c:formatCode>0.00</c:formatCode>
                <c:ptCount val="22"/>
                <c:pt idx="0">
                  <c:v>26.776982970410927</c:v>
                </c:pt>
                <c:pt idx="1">
                  <c:v>122.5802421947071</c:v>
                </c:pt>
                <c:pt idx="2">
                  <c:v>150.33759268582102</c:v>
                </c:pt>
                <c:pt idx="3">
                  <c:v>4.7601936266135754</c:v>
                </c:pt>
                <c:pt idx="4">
                  <c:v>28.585438488403241</c:v>
                </c:pt>
                <c:pt idx="5">
                  <c:v>8.5115816539800004</c:v>
                </c:pt>
                <c:pt idx="6">
                  <c:v>34.563620998512917</c:v>
                </c:pt>
                <c:pt idx="7">
                  <c:v>2.0352588177015387</c:v>
                </c:pt>
                <c:pt idx="8">
                  <c:v>103.58752884491552</c:v>
                </c:pt>
                <c:pt idx="9">
                  <c:v>160.01846947567483</c:v>
                </c:pt>
                <c:pt idx="10" formatCode="0">
                  <c:v>0</c:v>
                </c:pt>
                <c:pt idx="11">
                  <c:v>46.674688439580805</c:v>
                </c:pt>
                <c:pt idx="12">
                  <c:v>305.09686196573711</c:v>
                </c:pt>
                <c:pt idx="13">
                  <c:v>434.52018421473747</c:v>
                </c:pt>
                <c:pt idx="14">
                  <c:v>148.65485094915311</c:v>
                </c:pt>
                <c:pt idx="15">
                  <c:v>472.96997566187196</c:v>
                </c:pt>
                <c:pt idx="16">
                  <c:v>270.66677610116818</c:v>
                </c:pt>
                <c:pt idx="17">
                  <c:v>10.368560231191459</c:v>
                </c:pt>
                <c:pt idx="18">
                  <c:v>12.957211883546728</c:v>
                </c:pt>
                <c:pt idx="19">
                  <c:v>2.0432239457874861E-2</c:v>
                </c:pt>
                <c:pt idx="20">
                  <c:v>2.6226212515328317E-2</c:v>
                </c:pt>
                <c:pt idx="21">
                  <c:v>120.03197767672528</c:v>
                </c:pt>
              </c:numCache>
            </c:numRef>
          </c:val>
        </c:ser>
        <c:marker val="1"/>
        <c:axId val="72611712"/>
        <c:axId val="72683520"/>
      </c:lineChart>
      <c:catAx>
        <c:axId val="72611712"/>
        <c:scaling>
          <c:orientation val="minMax"/>
        </c:scaling>
        <c:axPos val="b"/>
        <c:numFmt formatCode="General" sourceLinked="1"/>
        <c:tickLblPos val="nextTo"/>
        <c:txPr>
          <a:bodyPr rot="0" vert="horz"/>
          <a:lstStyle/>
          <a:p>
            <a:pPr>
              <a:defRPr sz="1000">
                <a:latin typeface="Arial" pitchFamily="34" charset="0"/>
                <a:cs typeface="Arial" pitchFamily="34" charset="0"/>
              </a:defRPr>
            </a:pPr>
            <a:endParaRPr lang="en-US"/>
          </a:p>
        </c:txPr>
        <c:crossAx val="72683520"/>
        <c:crosses val="autoZero"/>
        <c:auto val="1"/>
        <c:lblAlgn val="ctr"/>
        <c:lblOffset val="100"/>
        <c:tickLblSkip val="2"/>
        <c:tickMarkSkip val="1"/>
      </c:catAx>
      <c:valAx>
        <c:axId val="72683520"/>
        <c:scaling>
          <c:orientation val="minMax"/>
        </c:scaling>
        <c:axPos val="l"/>
        <c:majorGridlines/>
        <c:title>
          <c:tx>
            <c:rich>
              <a:bodyPr rot="-5400000" vert="horz"/>
              <a:lstStyle/>
              <a:p>
                <a:pPr>
                  <a:defRPr/>
                </a:pPr>
                <a:r>
                  <a:rPr lang="en-ZA"/>
                  <a:t>'000 t</a:t>
                </a:r>
              </a:p>
            </c:rich>
          </c:tx>
        </c:title>
        <c:numFmt formatCode="General" sourceLinked="0"/>
        <c:tickLblPos val="nextTo"/>
        <c:txPr>
          <a:bodyPr rot="0" vert="horz"/>
          <a:lstStyle/>
          <a:p>
            <a:pPr>
              <a:defRPr sz="1000">
                <a:latin typeface="Arial" pitchFamily="34" charset="0"/>
                <a:cs typeface="Arial" pitchFamily="34" charset="0"/>
              </a:defRPr>
            </a:pPr>
            <a:endParaRPr lang="en-US"/>
          </a:p>
        </c:txPr>
        <c:crossAx val="72611712"/>
        <c:crosses val="autoZero"/>
        <c:crossBetween val="between"/>
      </c:valAx>
    </c:plotArea>
    <c:legend>
      <c:legendPos val="l"/>
      <c:layout>
        <c:manualLayout>
          <c:xMode val="edge"/>
          <c:yMode val="edge"/>
          <c:x val="0.77408966120614264"/>
          <c:y val="0.17591627544979693"/>
          <c:w val="0.20821686427965513"/>
          <c:h val="0.15886023622047382"/>
        </c:manualLayout>
      </c:layout>
      <c:overlay val="1"/>
      <c:spPr>
        <a:solidFill>
          <a:sysClr val="window" lastClr="FFFFFF"/>
        </a:solidFill>
        <a:ln>
          <a:solidFill>
            <a:sysClr val="windowText" lastClr="000000"/>
          </a:solidFill>
        </a:ln>
        <a:effectLst>
          <a:outerShdw blurRad="50800" dist="38100" dir="2700000" algn="tl" rotWithShape="0">
            <a:prstClr val="black">
              <a:alpha val="40000"/>
            </a:prstClr>
          </a:outerShdw>
        </a:effectLst>
      </c:spPr>
      <c:txPr>
        <a:bodyPr/>
        <a:lstStyle/>
        <a:p>
          <a:pPr>
            <a:defRPr sz="1000">
              <a:latin typeface="Arial" pitchFamily="34" charset="0"/>
              <a:cs typeface="Arial" pitchFamily="34" charset="0"/>
            </a:defRPr>
          </a:pPr>
          <a:endParaRPr lang="en-US"/>
        </a:p>
      </c:txPr>
    </c:legend>
    <c:plotVisOnly val="1"/>
    <c:dispBlanksAs val="gap"/>
  </c:chart>
  <c:spPr>
    <a:solidFill>
      <a:sysClr val="window" lastClr="FFFFFF"/>
    </a:solidFill>
    <a:ln w="12700">
      <a:solidFill>
        <a:sysClr val="windowText" lastClr="000000"/>
      </a:solidFill>
    </a:ln>
    <a:effectLst>
      <a:outerShdw blurRad="50800" dist="38100" dir="2700000" algn="tl" rotWithShape="0">
        <a:prstClr val="black">
          <a:alpha val="40000"/>
        </a:prstClr>
      </a:outerShdw>
    </a:effectLst>
  </c:spPr>
  <c:externalData r:id="rId2"/>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ZA"/>
  <c:style val="1"/>
  <c:clrMapOvr bg1="lt1" tx1="dk1" bg2="lt2" tx2="dk2" accent1="accent1" accent2="accent2" accent3="accent3" accent4="accent4" accent5="accent5" accent6="accent6" hlink="hlink" folHlink="folHlink"/>
  <c:chart>
    <c:title>
      <c:tx>
        <c:rich>
          <a:bodyPr/>
          <a:lstStyle/>
          <a:p>
            <a:pPr>
              <a:defRPr sz="1400"/>
            </a:pPr>
            <a:r>
              <a:rPr lang="en-ZA"/>
              <a:t>Model estimated May recruitment</a:t>
            </a:r>
          </a:p>
        </c:rich>
      </c:tx>
    </c:title>
    <c:plotArea>
      <c:layout>
        <c:manualLayout>
          <c:layoutTarget val="inner"/>
          <c:xMode val="edge"/>
          <c:yMode val="edge"/>
          <c:x val="9.1507619101569224E-2"/>
          <c:y val="0.13729807358985791"/>
          <c:w val="0.89306278441813458"/>
          <c:h val="0.74246620734908164"/>
        </c:manualLayout>
      </c:layout>
      <c:lineChart>
        <c:grouping val="standard"/>
        <c:ser>
          <c:idx val="1"/>
          <c:order val="0"/>
          <c:tx>
            <c:strRef>
              <c:f>B!$AC$4</c:f>
              <c:strCache>
                <c:ptCount val="1"/>
                <c:pt idx="0">
                  <c:v>Anchovy</c:v>
                </c:pt>
              </c:strCache>
            </c:strRef>
          </c:tx>
          <c:spPr>
            <a:ln w="22225">
              <a:solidFill>
                <a:sysClr val="windowText" lastClr="000000"/>
              </a:solidFill>
            </a:ln>
          </c:spPr>
          <c:marker>
            <c:symbol val="diamond"/>
            <c:size val="9"/>
            <c:spPr>
              <a:solidFill>
                <a:sysClr val="window" lastClr="FFFFFF"/>
              </a:solidFill>
              <a:ln w="15875">
                <a:solidFill>
                  <a:sysClr val="windowText" lastClr="000000"/>
                </a:solidFill>
              </a:ln>
            </c:spPr>
          </c:marker>
          <c:cat>
            <c:numRef>
              <c:f>'A-C'!$A$4:$A$25</c:f>
              <c:numCache>
                <c:formatCode>General</c:formatCode>
                <c:ptCount val="22"/>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numCache>
            </c:numRef>
          </c:cat>
          <c:val>
            <c:numRef>
              <c:f>B!$AC$5:$AC$26</c:f>
              <c:numCache>
                <c:formatCode>0.00</c:formatCode>
                <c:ptCount val="22"/>
                <c:pt idx="0">
                  <c:v>85.704713999999996</c:v>
                </c:pt>
                <c:pt idx="1">
                  <c:v>204.07846599999999</c:v>
                </c:pt>
                <c:pt idx="2">
                  <c:v>124.413752</c:v>
                </c:pt>
                <c:pt idx="3">
                  <c:v>105.731988</c:v>
                </c:pt>
                <c:pt idx="4">
                  <c:v>27.814292999999999</c:v>
                </c:pt>
                <c:pt idx="5">
                  <c:v>53.454501999999998</c:v>
                </c:pt>
                <c:pt idx="6">
                  <c:v>232.84237800000037</c:v>
                </c:pt>
                <c:pt idx="7">
                  <c:v>120.043485</c:v>
                </c:pt>
                <c:pt idx="8">
                  <c:v>71.220202999999998</c:v>
                </c:pt>
                <c:pt idx="9">
                  <c:v>35.290720000000093</c:v>
                </c:pt>
                <c:pt idx="10">
                  <c:v>72.2616790000002</c:v>
                </c:pt>
                <c:pt idx="11">
                  <c:v>24.827352000000001</c:v>
                </c:pt>
                <c:pt idx="12">
                  <c:v>93.301101000000003</c:v>
                </c:pt>
                <c:pt idx="13">
                  <c:v>98.518591999999998</c:v>
                </c:pt>
                <c:pt idx="14">
                  <c:v>180.35055700000001</c:v>
                </c:pt>
                <c:pt idx="15">
                  <c:v>514.51773900000001</c:v>
                </c:pt>
                <c:pt idx="16">
                  <c:v>525.17982800000004</c:v>
                </c:pt>
                <c:pt idx="17">
                  <c:v>247.52332900000007</c:v>
                </c:pt>
                <c:pt idx="18">
                  <c:v>218.65379999999999</c:v>
                </c:pt>
                <c:pt idx="19">
                  <c:v>130.44486099999995</c:v>
                </c:pt>
                <c:pt idx="20">
                  <c:v>175.83521300000001</c:v>
                </c:pt>
                <c:pt idx="21">
                  <c:v>103.300541</c:v>
                </c:pt>
              </c:numCache>
            </c:numRef>
          </c:val>
        </c:ser>
        <c:ser>
          <c:idx val="0"/>
          <c:order val="1"/>
          <c:tx>
            <c:strRef>
              <c:f>B!$AD$4</c:f>
              <c:strCache>
                <c:ptCount val="1"/>
                <c:pt idx="0">
                  <c:v>Sardine</c:v>
                </c:pt>
              </c:strCache>
            </c:strRef>
          </c:tx>
          <c:spPr>
            <a:ln w="22225">
              <a:solidFill>
                <a:sysClr val="windowText" lastClr="000000"/>
              </a:solidFill>
            </a:ln>
          </c:spPr>
          <c:marker>
            <c:symbol val="diamond"/>
            <c:size val="8"/>
            <c:spPr>
              <a:solidFill>
                <a:sysClr val="windowText" lastClr="000000"/>
              </a:solidFill>
              <a:ln>
                <a:solidFill>
                  <a:sysClr val="windowText" lastClr="000000"/>
                </a:solidFill>
              </a:ln>
            </c:spPr>
          </c:marker>
          <c:cat>
            <c:numRef>
              <c:f>'A-C'!$A$4:$A$25</c:f>
              <c:numCache>
                <c:formatCode>General</c:formatCode>
                <c:ptCount val="22"/>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numCache>
            </c:numRef>
          </c:cat>
          <c:val>
            <c:numRef>
              <c:f>B!$AD$5:$AD$26</c:f>
              <c:numCache>
                <c:formatCode>0.00</c:formatCode>
                <c:ptCount val="22"/>
                <c:pt idx="0">
                  <c:v>6.0472950000000001</c:v>
                </c:pt>
                <c:pt idx="1">
                  <c:v>3.8471880000000001</c:v>
                </c:pt>
                <c:pt idx="2">
                  <c:v>8.8766090000000268</c:v>
                </c:pt>
                <c:pt idx="3">
                  <c:v>2.5775769999999998</c:v>
                </c:pt>
                <c:pt idx="4">
                  <c:v>9.4387840000000001</c:v>
                </c:pt>
                <c:pt idx="5">
                  <c:v>11.837714</c:v>
                </c:pt>
                <c:pt idx="6">
                  <c:v>7.7859689999999997</c:v>
                </c:pt>
                <c:pt idx="7">
                  <c:v>14.830160000000001</c:v>
                </c:pt>
                <c:pt idx="8">
                  <c:v>27.985042999999894</c:v>
                </c:pt>
                <c:pt idx="9">
                  <c:v>8.9561580000000003</c:v>
                </c:pt>
                <c:pt idx="10">
                  <c:v>44.868865</c:v>
                </c:pt>
                <c:pt idx="11">
                  <c:v>13.329698</c:v>
                </c:pt>
                <c:pt idx="12">
                  <c:v>78.440210000000249</c:v>
                </c:pt>
                <c:pt idx="13">
                  <c:v>36.709504000000003</c:v>
                </c:pt>
                <c:pt idx="14">
                  <c:v>43.068199000000092</c:v>
                </c:pt>
                <c:pt idx="15">
                  <c:v>62.466166000000001</c:v>
                </c:pt>
                <c:pt idx="16">
                  <c:v>191.76230600000036</c:v>
                </c:pt>
                <c:pt idx="17">
                  <c:v>144.24694499999998</c:v>
                </c:pt>
                <c:pt idx="18">
                  <c:v>89.488299999999995</c:v>
                </c:pt>
                <c:pt idx="19">
                  <c:v>12.310721000000001</c:v>
                </c:pt>
                <c:pt idx="20">
                  <c:v>8.7500550000000015</c:v>
                </c:pt>
                <c:pt idx="21">
                  <c:v>33.151191000000004</c:v>
                </c:pt>
              </c:numCache>
            </c:numRef>
          </c:val>
        </c:ser>
        <c:marker val="1"/>
        <c:axId val="72737152"/>
        <c:axId val="72739072"/>
      </c:lineChart>
      <c:catAx>
        <c:axId val="72737152"/>
        <c:scaling>
          <c:orientation val="minMax"/>
        </c:scaling>
        <c:axPos val="b"/>
        <c:numFmt formatCode="General" sourceLinked="1"/>
        <c:tickLblPos val="nextTo"/>
        <c:txPr>
          <a:bodyPr rot="0" vert="horz"/>
          <a:lstStyle/>
          <a:p>
            <a:pPr>
              <a:defRPr sz="1000">
                <a:latin typeface="Arial" pitchFamily="34" charset="0"/>
                <a:cs typeface="Arial" pitchFamily="34" charset="0"/>
              </a:defRPr>
            </a:pPr>
            <a:endParaRPr lang="en-US"/>
          </a:p>
        </c:txPr>
        <c:crossAx val="72739072"/>
        <c:crosses val="autoZero"/>
        <c:auto val="1"/>
        <c:lblAlgn val="ctr"/>
        <c:lblOffset val="100"/>
        <c:tickLblSkip val="2"/>
        <c:tickMarkSkip val="1"/>
      </c:catAx>
      <c:valAx>
        <c:axId val="72739072"/>
        <c:scaling>
          <c:orientation val="minMax"/>
        </c:scaling>
        <c:axPos val="l"/>
        <c:majorGridlines/>
        <c:title>
          <c:tx>
            <c:rich>
              <a:bodyPr rot="-5400000" vert="horz"/>
              <a:lstStyle/>
              <a:p>
                <a:pPr>
                  <a:defRPr/>
                </a:pPr>
                <a:r>
                  <a:rPr lang="en-ZA"/>
                  <a:t>billions</a:t>
                </a:r>
              </a:p>
            </c:rich>
          </c:tx>
        </c:title>
        <c:numFmt formatCode="0" sourceLinked="0"/>
        <c:tickLblPos val="nextTo"/>
        <c:txPr>
          <a:bodyPr rot="0" vert="horz"/>
          <a:lstStyle/>
          <a:p>
            <a:pPr>
              <a:defRPr sz="1000">
                <a:latin typeface="Arial" pitchFamily="34" charset="0"/>
                <a:cs typeface="Arial" pitchFamily="34" charset="0"/>
              </a:defRPr>
            </a:pPr>
            <a:endParaRPr lang="en-US"/>
          </a:p>
        </c:txPr>
        <c:crossAx val="72737152"/>
        <c:crosses val="autoZero"/>
        <c:crossBetween val="between"/>
      </c:valAx>
    </c:plotArea>
    <c:legend>
      <c:legendPos val="l"/>
      <c:layout>
        <c:manualLayout>
          <c:xMode val="edge"/>
          <c:yMode val="edge"/>
          <c:x val="9.9760191846522808E-2"/>
          <c:y val="0.15909186351706225"/>
          <c:w val="0.20821686427965513"/>
          <c:h val="0.15886023622047377"/>
        </c:manualLayout>
      </c:layout>
      <c:overlay val="1"/>
      <c:spPr>
        <a:solidFill>
          <a:sysClr val="window" lastClr="FFFFFF"/>
        </a:solidFill>
        <a:ln>
          <a:solidFill>
            <a:sysClr val="windowText" lastClr="000000"/>
          </a:solidFill>
        </a:ln>
        <a:effectLst>
          <a:outerShdw blurRad="50800" dist="38100" dir="2700000" algn="tl" rotWithShape="0">
            <a:prstClr val="black">
              <a:alpha val="40000"/>
            </a:prstClr>
          </a:outerShdw>
        </a:effectLst>
      </c:spPr>
      <c:txPr>
        <a:bodyPr/>
        <a:lstStyle/>
        <a:p>
          <a:pPr>
            <a:defRPr sz="1000">
              <a:latin typeface="Arial" pitchFamily="34" charset="0"/>
              <a:cs typeface="Arial" pitchFamily="34" charset="0"/>
            </a:defRPr>
          </a:pPr>
          <a:endParaRPr lang="en-US"/>
        </a:p>
      </c:txPr>
    </c:legend>
    <c:plotVisOnly val="1"/>
    <c:dispBlanksAs val="gap"/>
  </c:chart>
  <c:spPr>
    <a:solidFill>
      <a:sysClr val="window" lastClr="FFFFFF"/>
    </a:solidFill>
    <a:ln w="12700">
      <a:solidFill>
        <a:sysClr val="windowText" lastClr="000000"/>
      </a:solidFill>
    </a:ln>
    <a:effectLst>
      <a:outerShdw blurRad="50800" dist="38100" dir="2700000" algn="tl" rotWithShape="0">
        <a:prstClr val="black">
          <a:alpha val="40000"/>
        </a:prstClr>
      </a:outerShdw>
    </a:effectLst>
  </c:spPr>
  <c:externalData r:id="rId2"/>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ZA"/>
  <c:style val="1"/>
  <c:clrMapOvr bg1="lt1" tx1="dk1" bg2="lt2" tx2="dk2" accent1="accent1" accent2="accent2" accent3="accent3" accent4="accent4" accent5="accent5" accent6="accent6" hlink="hlink" folHlink="folHlink"/>
  <c:chart>
    <c:title>
      <c:tx>
        <c:rich>
          <a:bodyPr/>
          <a:lstStyle/>
          <a:p>
            <a:pPr>
              <a:defRPr sz="1400"/>
            </a:pPr>
            <a:r>
              <a:rPr lang="en-ZA" sz="1400" b="1">
                <a:latin typeface="+mn-lt"/>
                <a:cs typeface="Arial" pitchFamily="34" charset="0"/>
              </a:rPr>
              <a:t>Combined pelagic abundance indices</a:t>
            </a:r>
          </a:p>
        </c:rich>
      </c:tx>
    </c:title>
    <c:plotArea>
      <c:layout>
        <c:manualLayout>
          <c:layoutTarget val="inner"/>
          <c:xMode val="edge"/>
          <c:yMode val="edge"/>
          <c:x val="5.971230574595443E-2"/>
          <c:y val="0.13729807358985791"/>
          <c:w val="0.92210593100322891"/>
          <c:h val="0.74246620734908164"/>
        </c:manualLayout>
      </c:layout>
      <c:lineChart>
        <c:grouping val="standard"/>
        <c:ser>
          <c:idx val="1"/>
          <c:order val="0"/>
          <c:tx>
            <c:v>Spawner biomass</c:v>
          </c:tx>
          <c:spPr>
            <a:ln w="22225">
              <a:solidFill>
                <a:sysClr val="windowText" lastClr="000000"/>
              </a:solidFill>
            </a:ln>
          </c:spPr>
          <c:marker>
            <c:symbol val="diamond"/>
            <c:size val="9"/>
            <c:spPr>
              <a:solidFill>
                <a:sysClr val="window" lastClr="FFFFFF"/>
              </a:solidFill>
              <a:ln w="15875">
                <a:solidFill>
                  <a:sysClr val="windowText" lastClr="000000"/>
                </a:solidFill>
              </a:ln>
            </c:spPr>
          </c:marker>
          <c:cat>
            <c:numRef>
              <c:f>'A-C'!$A$4:$A$25</c:f>
              <c:numCache>
                <c:formatCode>General</c:formatCode>
                <c:ptCount val="22"/>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numCache>
            </c:numRef>
          </c:cat>
          <c:val>
            <c:numRef>
              <c:f>B!$Z$5:$Z$26</c:f>
              <c:numCache>
                <c:formatCode>0.00000</c:formatCode>
                <c:ptCount val="22"/>
                <c:pt idx="0">
                  <c:v>0.38378509679527811</c:v>
                </c:pt>
                <c:pt idx="1">
                  <c:v>1</c:v>
                </c:pt>
                <c:pt idx="2">
                  <c:v>0.49247235287757424</c:v>
                </c:pt>
                <c:pt idx="3">
                  <c:v>0.15560924804332557</c:v>
                </c:pt>
                <c:pt idx="4">
                  <c:v>9.6161391839416646E-2</c:v>
                </c:pt>
                <c:pt idx="5">
                  <c:v>1.0251873346140387E-2</c:v>
                </c:pt>
                <c:pt idx="6">
                  <c:v>0.26484681120624243</c:v>
                </c:pt>
                <c:pt idx="7">
                  <c:v>5.270896992354776E-2</c:v>
                </c:pt>
                <c:pt idx="8">
                  <c:v>0.11112005611203478</c:v>
                </c:pt>
                <c:pt idx="9">
                  <c:v>0.21808157673696721</c:v>
                </c:pt>
                <c:pt idx="10" formatCode="0">
                  <c:v>0</c:v>
                </c:pt>
                <c:pt idx="11">
                  <c:v>7.1987983510523892E-2</c:v>
                </c:pt>
                <c:pt idx="12">
                  <c:v>0.33998598961167503</c:v>
                </c:pt>
                <c:pt idx="13">
                  <c:v>0.46554812890879704</c:v>
                </c:pt>
                <c:pt idx="14">
                  <c:v>0.26073374286041773</c:v>
                </c:pt>
                <c:pt idx="15">
                  <c:v>0.55966596641732269</c:v>
                </c:pt>
                <c:pt idx="16">
                  <c:v>0.84764550840655906</c:v>
                </c:pt>
                <c:pt idx="17">
                  <c:v>3.939885206931075E-2</c:v>
                </c:pt>
                <c:pt idx="18">
                  <c:v>2.2748302196854812E-2</c:v>
                </c:pt>
                <c:pt idx="19">
                  <c:v>4.1250920904586114E-3</c:v>
                </c:pt>
                <c:pt idx="20">
                  <c:v>2.9379107396329166E-5</c:v>
                </c:pt>
                <c:pt idx="21">
                  <c:v>0.13125883456872262</c:v>
                </c:pt>
              </c:numCache>
            </c:numRef>
          </c:val>
        </c:ser>
        <c:ser>
          <c:idx val="0"/>
          <c:order val="1"/>
          <c:tx>
            <c:v>Recruits</c:v>
          </c:tx>
          <c:spPr>
            <a:ln w="22225">
              <a:solidFill>
                <a:sysClr val="windowText" lastClr="000000"/>
              </a:solidFill>
            </a:ln>
          </c:spPr>
          <c:marker>
            <c:symbol val="diamond"/>
            <c:size val="8"/>
            <c:spPr>
              <a:solidFill>
                <a:sysClr val="windowText" lastClr="000000"/>
              </a:solidFill>
              <a:ln>
                <a:solidFill>
                  <a:sysClr val="windowText" lastClr="000000"/>
                </a:solidFill>
              </a:ln>
            </c:spPr>
          </c:marker>
          <c:cat>
            <c:numRef>
              <c:f>'A-C'!$A$4:$A$25</c:f>
              <c:numCache>
                <c:formatCode>General</c:formatCode>
                <c:ptCount val="22"/>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numCache>
            </c:numRef>
          </c:cat>
          <c:val>
            <c:numRef>
              <c:f>B!$AH$5:$AH$26</c:f>
              <c:numCache>
                <c:formatCode>0.00000</c:formatCode>
                <c:ptCount val="22"/>
                <c:pt idx="0">
                  <c:v>0.12797686821402518</c:v>
                </c:pt>
                <c:pt idx="1">
                  <c:v>0.29001734469130774</c:v>
                </c:pt>
                <c:pt idx="2">
                  <c:v>0.18591508948754373</c:v>
                </c:pt>
                <c:pt idx="3">
                  <c:v>0.15107155775001502</c:v>
                </c:pt>
                <c:pt idx="4">
                  <c:v>5.1961065242679676E-2</c:v>
                </c:pt>
                <c:pt idx="5">
                  <c:v>9.1070412664573552E-2</c:v>
                </c:pt>
                <c:pt idx="6">
                  <c:v>0.33563147650072411</c:v>
                </c:pt>
                <c:pt idx="7">
                  <c:v>0.18812347413243324</c:v>
                </c:pt>
                <c:pt idx="8">
                  <c:v>0.13837273790355792</c:v>
                </c:pt>
                <c:pt idx="9">
                  <c:v>6.1716107760518404E-2</c:v>
                </c:pt>
                <c:pt idx="10">
                  <c:v>0.16337517136355043</c:v>
                </c:pt>
                <c:pt idx="11">
                  <c:v>5.3221938271520254E-2</c:v>
                </c:pt>
                <c:pt idx="12">
                  <c:v>0.23954696321418878</c:v>
                </c:pt>
                <c:pt idx="13">
                  <c:v>0.18861786689189131</c:v>
                </c:pt>
                <c:pt idx="14">
                  <c:v>0.31162732026013135</c:v>
                </c:pt>
                <c:pt idx="15">
                  <c:v>0.804784483485246</c:v>
                </c:pt>
                <c:pt idx="16">
                  <c:v>1</c:v>
                </c:pt>
                <c:pt idx="17">
                  <c:v>0.54644615711761158</c:v>
                </c:pt>
                <c:pt idx="18">
                  <c:v>0.42980051720603796</c:v>
                </c:pt>
                <c:pt idx="19">
                  <c:v>0.19911730003024244</c:v>
                </c:pt>
                <c:pt idx="20">
                  <c:v>0.25746187766947587</c:v>
                </c:pt>
                <c:pt idx="21">
                  <c:v>0.19032460993567388</c:v>
                </c:pt>
              </c:numCache>
            </c:numRef>
          </c:val>
        </c:ser>
        <c:marker val="1"/>
        <c:axId val="72760320"/>
        <c:axId val="72787072"/>
      </c:lineChart>
      <c:catAx>
        <c:axId val="72760320"/>
        <c:scaling>
          <c:orientation val="minMax"/>
        </c:scaling>
        <c:axPos val="b"/>
        <c:numFmt formatCode="General" sourceLinked="1"/>
        <c:tickLblPos val="nextTo"/>
        <c:txPr>
          <a:bodyPr rot="0" vert="horz"/>
          <a:lstStyle/>
          <a:p>
            <a:pPr>
              <a:defRPr sz="1000">
                <a:latin typeface="Arial" pitchFamily="34" charset="0"/>
                <a:cs typeface="Arial" pitchFamily="34" charset="0"/>
              </a:defRPr>
            </a:pPr>
            <a:endParaRPr lang="en-US"/>
          </a:p>
        </c:txPr>
        <c:crossAx val="72787072"/>
        <c:crosses val="autoZero"/>
        <c:auto val="1"/>
        <c:lblAlgn val="ctr"/>
        <c:lblOffset val="100"/>
        <c:tickLblSkip val="2"/>
        <c:tickMarkSkip val="1"/>
      </c:catAx>
      <c:valAx>
        <c:axId val="72787072"/>
        <c:scaling>
          <c:orientation val="minMax"/>
          <c:max val="1"/>
        </c:scaling>
        <c:axPos val="l"/>
        <c:majorGridlines/>
        <c:numFmt formatCode="General" sourceLinked="0"/>
        <c:tickLblPos val="nextTo"/>
        <c:txPr>
          <a:bodyPr rot="0" vert="horz"/>
          <a:lstStyle/>
          <a:p>
            <a:pPr>
              <a:defRPr sz="1000">
                <a:latin typeface="Arial" pitchFamily="34" charset="0"/>
                <a:cs typeface="Arial" pitchFamily="34" charset="0"/>
              </a:defRPr>
            </a:pPr>
            <a:endParaRPr lang="en-US"/>
          </a:p>
        </c:txPr>
        <c:crossAx val="72760320"/>
        <c:crosses val="autoZero"/>
        <c:crossBetween val="between"/>
      </c:valAx>
    </c:plotArea>
    <c:legend>
      <c:legendPos val="l"/>
      <c:layout>
        <c:manualLayout>
          <c:xMode val="edge"/>
          <c:yMode val="edge"/>
          <c:x val="0.21278667752737887"/>
          <c:y val="0.15909199641184199"/>
          <c:w val="0.28453496548030138"/>
          <c:h val="0.23001469262689153"/>
        </c:manualLayout>
      </c:layout>
      <c:overlay val="1"/>
      <c:spPr>
        <a:solidFill>
          <a:sysClr val="window" lastClr="FFFFFF"/>
        </a:solidFill>
        <a:ln>
          <a:solidFill>
            <a:sysClr val="windowText" lastClr="000000"/>
          </a:solidFill>
        </a:ln>
        <a:effectLst>
          <a:outerShdw blurRad="50800" dist="38100" dir="2700000" algn="tl" rotWithShape="0">
            <a:prstClr val="black">
              <a:alpha val="40000"/>
            </a:prstClr>
          </a:outerShdw>
        </a:effectLst>
      </c:spPr>
      <c:txPr>
        <a:bodyPr/>
        <a:lstStyle/>
        <a:p>
          <a:pPr>
            <a:defRPr sz="1000">
              <a:latin typeface="Arial" pitchFamily="34" charset="0"/>
              <a:cs typeface="Arial" pitchFamily="34" charset="0"/>
            </a:defRPr>
          </a:pPr>
          <a:endParaRPr lang="en-US"/>
        </a:p>
      </c:txPr>
    </c:legend>
    <c:plotVisOnly val="1"/>
    <c:dispBlanksAs val="gap"/>
  </c:chart>
  <c:spPr>
    <a:solidFill>
      <a:sysClr val="window" lastClr="FFFFFF"/>
    </a:solidFill>
    <a:ln w="12700">
      <a:solidFill>
        <a:sysClr val="windowText" lastClr="000000"/>
      </a:solidFill>
      <a:round/>
    </a:ln>
    <a:effectLst>
      <a:outerShdw blurRad="50800" dist="38100" dir="2700000" algn="tl" rotWithShape="0">
        <a:prstClr val="black">
          <a:alpha val="40000"/>
        </a:prstClr>
      </a:outerShdw>
    </a:effectLst>
  </c:spPr>
  <c:externalData r:id="rId2"/>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ZA"/>
  <c:style val="1"/>
  <c:clrMapOvr bg1="lt1" tx1="dk1" bg2="lt2" tx2="dk2" accent1="accent1" accent2="accent2" accent3="accent3" accent4="accent4" accent5="accent5" accent6="accent6" hlink="hlink" folHlink="folHlink"/>
  <c:chart>
    <c:title>
      <c:tx>
        <c:rich>
          <a:bodyPr/>
          <a:lstStyle/>
          <a:p>
            <a:pPr>
              <a:defRPr sz="1400"/>
            </a:pPr>
            <a:r>
              <a:rPr lang="en-ZA"/>
              <a:t>Proportion of pelagic spawner biomass in stratum</a:t>
            </a:r>
            <a:r>
              <a:rPr lang="en-ZA" baseline="0"/>
              <a:t> B</a:t>
            </a:r>
            <a:endParaRPr lang="en-ZA"/>
          </a:p>
        </c:rich>
      </c:tx>
      <c:layout>
        <c:manualLayout>
          <c:xMode val="edge"/>
          <c:yMode val="edge"/>
          <c:x val="0.1632871096659477"/>
          <c:y val="0"/>
        </c:manualLayout>
      </c:layout>
    </c:title>
    <c:plotArea>
      <c:layout>
        <c:manualLayout>
          <c:layoutTarget val="inner"/>
          <c:xMode val="edge"/>
          <c:yMode val="edge"/>
          <c:x val="0.10099201222138272"/>
          <c:y val="0.13729807358985791"/>
          <c:w val="0.8808262434687989"/>
          <c:h val="0.72519969944248475"/>
        </c:manualLayout>
      </c:layout>
      <c:lineChart>
        <c:grouping val="standard"/>
        <c:ser>
          <c:idx val="1"/>
          <c:order val="0"/>
          <c:tx>
            <c:v>Anchovy</c:v>
          </c:tx>
          <c:spPr>
            <a:ln w="22225">
              <a:solidFill>
                <a:sysClr val="windowText" lastClr="000000"/>
              </a:solidFill>
            </a:ln>
          </c:spPr>
          <c:marker>
            <c:symbol val="diamond"/>
            <c:size val="9"/>
            <c:spPr>
              <a:solidFill>
                <a:sysClr val="window" lastClr="FFFFFF"/>
              </a:solidFill>
              <a:ln w="15875">
                <a:solidFill>
                  <a:sysClr val="windowText" lastClr="000000"/>
                </a:solidFill>
              </a:ln>
            </c:spPr>
          </c:marker>
          <c:cat>
            <c:numRef>
              <c:f>B!$A$5:$A$26</c:f>
              <c:numCache>
                <c:formatCode>General</c:formatCode>
                <c:ptCount val="22"/>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numCache>
            </c:numRef>
          </c:cat>
          <c:val>
            <c:numRef>
              <c:f>B!$B$5:$B$26</c:f>
              <c:numCache>
                <c:formatCode>0.0000</c:formatCode>
                <c:ptCount val="22"/>
                <c:pt idx="0">
                  <c:v>0.36376122560197066</c:v>
                </c:pt>
                <c:pt idx="1">
                  <c:v>0.51882959144656704</c:v>
                </c:pt>
                <c:pt idx="2">
                  <c:v>0.220373295230858</c:v>
                </c:pt>
                <c:pt idx="3">
                  <c:v>0.13533379200254447</c:v>
                </c:pt>
                <c:pt idx="4">
                  <c:v>0.10937826835889378</c:v>
                </c:pt>
                <c:pt idx="5">
                  <c:v>1.9787612128209309E-3</c:v>
                </c:pt>
                <c:pt idx="6">
                  <c:v>0.15049242604182012</c:v>
                </c:pt>
                <c:pt idx="7">
                  <c:v>4.0913136386831833E-2</c:v>
                </c:pt>
                <c:pt idx="8">
                  <c:v>1.7010124661004405E-4</c:v>
                </c:pt>
                <c:pt idx="9">
                  <c:v>9.7666815081786804E-2</c:v>
                </c:pt>
                <c:pt idx="10" formatCode="0">
                  <c:v>0</c:v>
                </c:pt>
                <c:pt idx="11">
                  <c:v>4.9781436523447867E-2</c:v>
                </c:pt>
                <c:pt idx="12">
                  <c:v>1.571519875105578E-2</c:v>
                </c:pt>
                <c:pt idx="13" formatCode="0">
                  <c:v>0</c:v>
                </c:pt>
                <c:pt idx="14">
                  <c:v>6.7300232390355721E-2</c:v>
                </c:pt>
                <c:pt idx="15">
                  <c:v>1.5799395504803464E-2</c:v>
                </c:pt>
                <c:pt idx="16">
                  <c:v>0.13745926362256791</c:v>
                </c:pt>
                <c:pt idx="17">
                  <c:v>7.9983143239055962E-3</c:v>
                </c:pt>
                <c:pt idx="18">
                  <c:v>3.2654411763445856E-3</c:v>
                </c:pt>
                <c:pt idx="19">
                  <c:v>2.0122447641935551E-3</c:v>
                </c:pt>
                <c:pt idx="20">
                  <c:v>6.2465450127244851E-7</c:v>
                </c:pt>
                <c:pt idx="21">
                  <c:v>1.6509574523697209E-3</c:v>
                </c:pt>
              </c:numCache>
            </c:numRef>
          </c:val>
        </c:ser>
        <c:ser>
          <c:idx val="0"/>
          <c:order val="1"/>
          <c:tx>
            <c:v>Sardine</c:v>
          </c:tx>
          <c:spPr>
            <a:ln w="22225">
              <a:solidFill>
                <a:sysClr val="windowText" lastClr="000000"/>
              </a:solidFill>
            </a:ln>
          </c:spPr>
          <c:marker>
            <c:symbol val="diamond"/>
            <c:size val="8"/>
            <c:spPr>
              <a:solidFill>
                <a:sysClr val="windowText" lastClr="000000"/>
              </a:solidFill>
              <a:ln>
                <a:solidFill>
                  <a:sysClr val="windowText" lastClr="000000"/>
                </a:solidFill>
              </a:ln>
            </c:spPr>
          </c:marker>
          <c:cat>
            <c:numRef>
              <c:f>B!$A$5:$A$26</c:f>
              <c:numCache>
                <c:formatCode>General</c:formatCode>
                <c:ptCount val="22"/>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numCache>
            </c:numRef>
          </c:cat>
          <c:val>
            <c:numRef>
              <c:f>B!$C$5:$C$26</c:f>
              <c:numCache>
                <c:formatCode>0.0000</c:formatCode>
                <c:ptCount val="22"/>
                <c:pt idx="0">
                  <c:v>0.17277167384126876</c:v>
                </c:pt>
                <c:pt idx="1">
                  <c:v>0.76159835927202169</c:v>
                </c:pt>
                <c:pt idx="2">
                  <c:v>0.54615448855855064</c:v>
                </c:pt>
                <c:pt idx="3">
                  <c:v>2.0880921224794752E-2</c:v>
                </c:pt>
                <c:pt idx="4">
                  <c:v>9.2999083028477841E-2</c:v>
                </c:pt>
                <c:pt idx="5">
                  <c:v>2.0991953148619832E-2</c:v>
                </c:pt>
                <c:pt idx="6">
                  <c:v>8.8415034912127349E-2</c:v>
                </c:pt>
                <c:pt idx="7">
                  <c:v>4.2225087550604515E-3</c:v>
                </c:pt>
                <c:pt idx="8">
                  <c:v>0.1671401230711749</c:v>
                </c:pt>
                <c:pt idx="9">
                  <c:v>0.22393324595478753</c:v>
                </c:pt>
                <c:pt idx="10" formatCode="0">
                  <c:v>0</c:v>
                </c:pt>
                <c:pt idx="11">
                  <c:v>3.8500979820455271E-2</c:v>
                </c:pt>
                <c:pt idx="12">
                  <c:v>0.15149569068545368</c:v>
                </c:pt>
                <c:pt idx="13">
                  <c:v>0.21348747603473694</c:v>
                </c:pt>
                <c:pt idx="14">
                  <c:v>7.2185738743097888E-2</c:v>
                </c:pt>
                <c:pt idx="15">
                  <c:v>0.25129545059535646</c:v>
                </c:pt>
                <c:pt idx="16">
                  <c:v>8.9935029838021263E-2</c:v>
                </c:pt>
                <c:pt idx="17">
                  <c:v>2.73750625322663E-3</c:v>
                </c:pt>
                <c:pt idx="18">
                  <c:v>2.3737606538369363E-3</c:v>
                </c:pt>
                <c:pt idx="19">
                  <c:v>6.4437900941745302E-6</c:v>
                </c:pt>
                <c:pt idx="20">
                  <c:v>1.4047608885445581E-5</c:v>
                </c:pt>
                <c:pt idx="21">
                  <c:v>8.5722522610691479E-2</c:v>
                </c:pt>
              </c:numCache>
            </c:numRef>
          </c:val>
        </c:ser>
        <c:marker val="1"/>
        <c:axId val="72852608"/>
        <c:axId val="72854528"/>
      </c:lineChart>
      <c:catAx>
        <c:axId val="72852608"/>
        <c:scaling>
          <c:orientation val="minMax"/>
        </c:scaling>
        <c:axPos val="b"/>
        <c:numFmt formatCode="General" sourceLinked="1"/>
        <c:tickLblPos val="nextTo"/>
        <c:txPr>
          <a:bodyPr rot="0" vert="horz"/>
          <a:lstStyle/>
          <a:p>
            <a:pPr>
              <a:defRPr sz="1000">
                <a:latin typeface="Arial" pitchFamily="34" charset="0"/>
                <a:cs typeface="Arial" pitchFamily="34" charset="0"/>
              </a:defRPr>
            </a:pPr>
            <a:endParaRPr lang="en-US"/>
          </a:p>
        </c:txPr>
        <c:crossAx val="72854528"/>
        <c:crosses val="autoZero"/>
        <c:auto val="1"/>
        <c:lblAlgn val="ctr"/>
        <c:lblOffset val="100"/>
        <c:tickLblSkip val="2"/>
        <c:tickMarkSkip val="1"/>
      </c:catAx>
      <c:valAx>
        <c:axId val="72854528"/>
        <c:scaling>
          <c:orientation val="minMax"/>
          <c:max val="1"/>
        </c:scaling>
        <c:axPos val="l"/>
        <c:majorGridlines/>
        <c:title>
          <c:tx>
            <c:rich>
              <a:bodyPr rot="-5400000" vert="horz"/>
              <a:lstStyle/>
              <a:p>
                <a:pPr>
                  <a:defRPr/>
                </a:pPr>
                <a:r>
                  <a:rPr lang="en-ZA"/>
                  <a:t>Proportion</a:t>
                </a:r>
              </a:p>
            </c:rich>
          </c:tx>
        </c:title>
        <c:numFmt formatCode="0.0" sourceLinked="0"/>
        <c:tickLblPos val="nextTo"/>
        <c:txPr>
          <a:bodyPr rot="0" vert="horz"/>
          <a:lstStyle/>
          <a:p>
            <a:pPr>
              <a:defRPr sz="1000">
                <a:latin typeface="Arial" pitchFamily="34" charset="0"/>
                <a:cs typeface="Arial" pitchFamily="34" charset="0"/>
              </a:defRPr>
            </a:pPr>
            <a:endParaRPr lang="en-US"/>
          </a:p>
        </c:txPr>
        <c:crossAx val="72852608"/>
        <c:crosses val="autoZero"/>
        <c:crossBetween val="between"/>
      </c:valAx>
    </c:plotArea>
    <c:legend>
      <c:legendPos val="l"/>
      <c:layout>
        <c:manualLayout>
          <c:xMode val="edge"/>
          <c:yMode val="edge"/>
          <c:x val="0.74639171676185223"/>
          <c:y val="0.17423890382227142"/>
          <c:w val="0.22913935909171523"/>
          <c:h val="0.2172344544590247"/>
        </c:manualLayout>
      </c:layout>
      <c:overlay val="1"/>
      <c:spPr>
        <a:solidFill>
          <a:sysClr val="window" lastClr="FFFFFF"/>
        </a:solidFill>
        <a:ln>
          <a:solidFill>
            <a:sysClr val="windowText" lastClr="000000"/>
          </a:solidFill>
        </a:ln>
        <a:effectLst>
          <a:outerShdw blurRad="50800" dist="38100" dir="2700000" algn="tl" rotWithShape="0">
            <a:prstClr val="black">
              <a:alpha val="40000"/>
            </a:prstClr>
          </a:outerShdw>
        </a:effectLst>
      </c:spPr>
      <c:txPr>
        <a:bodyPr/>
        <a:lstStyle/>
        <a:p>
          <a:pPr>
            <a:defRPr sz="1000">
              <a:latin typeface="Arial" pitchFamily="34" charset="0"/>
              <a:cs typeface="Arial" pitchFamily="34" charset="0"/>
            </a:defRPr>
          </a:pPr>
          <a:endParaRPr lang="en-US"/>
        </a:p>
      </c:txPr>
    </c:legend>
    <c:plotVisOnly val="1"/>
    <c:dispBlanksAs val="gap"/>
  </c:chart>
  <c:spPr>
    <a:solidFill>
      <a:sysClr val="window" lastClr="FFFFFF"/>
    </a:solidFill>
    <a:ln w="12700">
      <a:solidFill>
        <a:sysClr val="windowText" lastClr="000000"/>
      </a:solidFill>
      <a:round/>
    </a:ln>
    <a:effectLst>
      <a:outerShdw blurRad="50800" dist="38100" dir="2700000" algn="tl" rotWithShape="0">
        <a:prstClr val="black">
          <a:alpha val="40000"/>
        </a:prstClr>
      </a:outerShdw>
    </a:effectLst>
  </c:spPr>
  <c:externalData r:id="rId2"/>
  <c:userShapes r:id="rId3"/>
</c:chartSpace>
</file>

<file path=word/drawings/drawing1.xml><?xml version="1.0" encoding="utf-8"?>
<c:userShapes xmlns:c="http://schemas.openxmlformats.org/drawingml/2006/chart">
  <cdr:relSizeAnchor xmlns:cdr="http://schemas.openxmlformats.org/drawingml/2006/chartDrawing">
    <cdr:from>
      <cdr:x>0.49334</cdr:x>
      <cdr:y>0.52232</cdr:y>
    </cdr:from>
    <cdr:to>
      <cdr:x>0.50494</cdr:x>
      <cdr:y>0.57593</cdr:y>
    </cdr:to>
    <cdr:sp macro="" textlink="">
      <cdr:nvSpPr>
        <cdr:cNvPr id="2049"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2"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3"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4"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5"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6"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7"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8"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9"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10"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11"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12"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userShapes>
</file>

<file path=word/drawings/drawing10.xml><?xml version="1.0" encoding="utf-8"?>
<c:userShapes xmlns:c="http://schemas.openxmlformats.org/drawingml/2006/chart">
  <cdr:relSizeAnchor xmlns:cdr="http://schemas.openxmlformats.org/drawingml/2006/chartDrawing">
    <cdr:from>
      <cdr:x>0.49334</cdr:x>
      <cdr:y>0.52232</cdr:y>
    </cdr:from>
    <cdr:to>
      <cdr:x>0.50494</cdr:x>
      <cdr:y>0.57593</cdr:y>
    </cdr:to>
    <cdr:sp macro="" textlink="">
      <cdr:nvSpPr>
        <cdr:cNvPr id="2049"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2"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3"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4"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userShapes>
</file>

<file path=word/drawings/drawing2.xml><?xml version="1.0" encoding="utf-8"?>
<c:userShapes xmlns:c="http://schemas.openxmlformats.org/drawingml/2006/chart">
  <cdr:relSizeAnchor xmlns:cdr="http://schemas.openxmlformats.org/drawingml/2006/chartDrawing">
    <cdr:from>
      <cdr:x>0.49334</cdr:x>
      <cdr:y>0.52232</cdr:y>
    </cdr:from>
    <cdr:to>
      <cdr:x>0.50494</cdr:x>
      <cdr:y>0.57593</cdr:y>
    </cdr:to>
    <cdr:sp macro="" textlink="">
      <cdr:nvSpPr>
        <cdr:cNvPr id="2049"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2"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3"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4"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5"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6"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7"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8"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9"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userShapes>
</file>

<file path=word/drawings/drawing3.xml><?xml version="1.0" encoding="utf-8"?>
<c:userShapes xmlns:c="http://schemas.openxmlformats.org/drawingml/2006/chart">
  <cdr:relSizeAnchor xmlns:cdr="http://schemas.openxmlformats.org/drawingml/2006/chartDrawing">
    <cdr:from>
      <cdr:x>0.49334</cdr:x>
      <cdr:y>0.52232</cdr:y>
    </cdr:from>
    <cdr:to>
      <cdr:x>0.50494</cdr:x>
      <cdr:y>0.57593</cdr:y>
    </cdr:to>
    <cdr:sp macro="" textlink="">
      <cdr:nvSpPr>
        <cdr:cNvPr id="2049"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2"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3"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4"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5"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6"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userShapes>
</file>

<file path=word/drawings/drawing4.xml><?xml version="1.0" encoding="utf-8"?>
<c:userShapes xmlns:c="http://schemas.openxmlformats.org/drawingml/2006/chart">
  <cdr:relSizeAnchor xmlns:cdr="http://schemas.openxmlformats.org/drawingml/2006/chartDrawing">
    <cdr:from>
      <cdr:x>0.49334</cdr:x>
      <cdr:y>0.52232</cdr:y>
    </cdr:from>
    <cdr:to>
      <cdr:x>0.50494</cdr:x>
      <cdr:y>0.57593</cdr:y>
    </cdr:to>
    <cdr:sp macro="" textlink="">
      <cdr:nvSpPr>
        <cdr:cNvPr id="2049"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2"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3"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userShapes>
</file>

<file path=word/drawings/drawing5.xml><?xml version="1.0" encoding="utf-8"?>
<c:userShapes xmlns:c="http://schemas.openxmlformats.org/drawingml/2006/chart">
  <cdr:relSizeAnchor xmlns:cdr="http://schemas.openxmlformats.org/drawingml/2006/chartDrawing">
    <cdr:from>
      <cdr:x>0.49334</cdr:x>
      <cdr:y>0.52232</cdr:y>
    </cdr:from>
    <cdr:to>
      <cdr:x>0.50494</cdr:x>
      <cdr:y>0.57593</cdr:y>
    </cdr:to>
    <cdr:sp macro="" textlink="">
      <cdr:nvSpPr>
        <cdr:cNvPr id="2049"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2"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3"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userShapes>
</file>

<file path=word/drawings/drawing6.xml><?xml version="1.0" encoding="utf-8"?>
<c:userShapes xmlns:c="http://schemas.openxmlformats.org/drawingml/2006/chart">
  <cdr:relSizeAnchor xmlns:cdr="http://schemas.openxmlformats.org/drawingml/2006/chartDrawing">
    <cdr:from>
      <cdr:x>0.49334</cdr:x>
      <cdr:y>0.52232</cdr:y>
    </cdr:from>
    <cdr:to>
      <cdr:x>0.50494</cdr:x>
      <cdr:y>0.57593</cdr:y>
    </cdr:to>
    <cdr:sp macro="" textlink="">
      <cdr:nvSpPr>
        <cdr:cNvPr id="2049"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2"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3"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4"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5"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userShapes>
</file>

<file path=word/drawings/drawing7.xml><?xml version="1.0" encoding="utf-8"?>
<c:userShapes xmlns:c="http://schemas.openxmlformats.org/drawingml/2006/chart">
  <cdr:relSizeAnchor xmlns:cdr="http://schemas.openxmlformats.org/drawingml/2006/chartDrawing">
    <cdr:from>
      <cdr:x>0.49334</cdr:x>
      <cdr:y>0.52232</cdr:y>
    </cdr:from>
    <cdr:to>
      <cdr:x>0.50494</cdr:x>
      <cdr:y>0.57593</cdr:y>
    </cdr:to>
    <cdr:sp macro="" textlink="">
      <cdr:nvSpPr>
        <cdr:cNvPr id="2049"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2"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3"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4"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userShapes>
</file>

<file path=word/drawings/drawing8.xml><?xml version="1.0" encoding="utf-8"?>
<c:userShapes xmlns:c="http://schemas.openxmlformats.org/drawingml/2006/chart">
  <cdr:relSizeAnchor xmlns:cdr="http://schemas.openxmlformats.org/drawingml/2006/chartDrawing">
    <cdr:from>
      <cdr:x>0.49334</cdr:x>
      <cdr:y>0.52232</cdr:y>
    </cdr:from>
    <cdr:to>
      <cdr:x>0.50494</cdr:x>
      <cdr:y>0.57593</cdr:y>
    </cdr:to>
    <cdr:sp macro="" textlink="">
      <cdr:nvSpPr>
        <cdr:cNvPr id="2049"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2"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userShapes>
</file>

<file path=word/drawings/drawing9.xml><?xml version="1.0" encoding="utf-8"?>
<c:userShapes xmlns:c="http://schemas.openxmlformats.org/drawingml/2006/chart">
  <cdr:relSizeAnchor xmlns:cdr="http://schemas.openxmlformats.org/drawingml/2006/chartDrawing">
    <cdr:from>
      <cdr:x>0.49334</cdr:x>
      <cdr:y>0.52232</cdr:y>
    </cdr:from>
    <cdr:to>
      <cdr:x>0.50494</cdr:x>
      <cdr:y>0.57593</cdr:y>
    </cdr:to>
    <cdr:sp macro="" textlink="">
      <cdr:nvSpPr>
        <cdr:cNvPr id="2049"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2"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3"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dr:relSizeAnchor xmlns:cdr="http://schemas.openxmlformats.org/drawingml/2006/chartDrawing">
    <cdr:from>
      <cdr:x>0.49334</cdr:x>
      <cdr:y>0.52232</cdr:y>
    </cdr:from>
    <cdr:to>
      <cdr:x>0.50494</cdr:x>
      <cdr:y>0.57593</cdr:y>
    </cdr:to>
    <cdr:sp macro="" textlink="">
      <cdr:nvSpPr>
        <cdr:cNvPr id="4" name="Text Box 1"/>
        <cdr:cNvSpPr txBox="1">
          <a:spLocks xmlns:a="http://schemas.openxmlformats.org/drawingml/2006/main" noChangeArrowheads="1"/>
        </cdr:cNvSpPr>
      </cdr:nvSpPr>
      <cdr:spPr bwMode="auto">
        <a:xfrm xmlns:a="http://schemas.openxmlformats.org/drawingml/2006/main">
          <a:off x="3626135" y="1679775"/>
          <a:ext cx="85170" cy="1720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ZA" sz="800" b="0" i="0" strike="noStrike">
              <a:solidFill>
                <a:srgbClr val="000000"/>
              </a:solidFill>
              <a:latin typeface="Arial"/>
              <a:cs typeface="Arial"/>
            </a:rPr>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DDEC8-65DB-4CC2-A2B3-D555C6A33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9184</Words>
  <Characters>56595</Characters>
  <Application>Microsoft Office Word</Application>
  <DocSecurity>0</DocSecurity>
  <Lines>471</Lines>
  <Paragraphs>131</Paragraphs>
  <ScaleCrop>false</ScaleCrop>
  <HeadingPairs>
    <vt:vector size="2" baseType="variant">
      <vt:variant>
        <vt:lpstr>Title</vt:lpstr>
      </vt:variant>
      <vt:variant>
        <vt:i4>1</vt:i4>
      </vt:variant>
    </vt:vector>
  </HeadingPairs>
  <TitlesOfParts>
    <vt:vector size="1" baseType="lpstr">
      <vt:lpstr>Summary of penguin-pelagic fish interaction modelling during 2008</vt:lpstr>
    </vt:vector>
  </TitlesOfParts>
  <Company>University of Cape Town</Company>
  <LinksUpToDate>false</LinksUpToDate>
  <CharactersWithSpaces>65648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penguin-pelagic fish interaction modelling during 2008</dc:title>
  <dc:subject/>
  <dc:creator>William Robinson</dc:creator>
  <cp:keywords/>
  <dc:description/>
  <cp:lastModifiedBy>New Win User</cp:lastModifiedBy>
  <cp:revision>3</cp:revision>
  <cp:lastPrinted>2010-08-10T15:56:00Z</cp:lastPrinted>
  <dcterms:created xsi:type="dcterms:W3CDTF">2010-11-16T09:52:00Z</dcterms:created>
  <dcterms:modified xsi:type="dcterms:W3CDTF">2010-11-16T10:19:00Z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