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FE" w:rsidRPr="00414ACF" w:rsidRDefault="000A1539" w:rsidP="00414ACF">
      <w:pPr>
        <w:jc w:val="center"/>
        <w:rPr>
          <w:b/>
          <w:sz w:val="28"/>
          <w:szCs w:val="28"/>
        </w:rPr>
      </w:pPr>
      <w:r>
        <w:rPr>
          <w:b/>
          <w:sz w:val="28"/>
          <w:szCs w:val="28"/>
        </w:rPr>
        <w:t xml:space="preserve">West Coast rock lobster Reference Set and </w:t>
      </w:r>
      <w:r w:rsidR="00CA50C0" w:rsidRPr="00414ACF">
        <w:rPr>
          <w:b/>
          <w:sz w:val="28"/>
          <w:szCs w:val="28"/>
        </w:rPr>
        <w:t xml:space="preserve">Initial set </w:t>
      </w:r>
      <w:r>
        <w:rPr>
          <w:b/>
          <w:sz w:val="28"/>
          <w:szCs w:val="28"/>
        </w:rPr>
        <w:t>of Robustness T</w:t>
      </w:r>
      <w:r w:rsidR="00CA50C0" w:rsidRPr="00414ACF">
        <w:rPr>
          <w:b/>
          <w:sz w:val="28"/>
          <w:szCs w:val="28"/>
        </w:rPr>
        <w:t>ests</w:t>
      </w:r>
    </w:p>
    <w:p w:rsidR="00414ACF" w:rsidRDefault="00414ACF" w:rsidP="00414ACF">
      <w:pPr>
        <w:jc w:val="center"/>
      </w:pPr>
    </w:p>
    <w:p w:rsidR="00454CFE" w:rsidRPr="00414ACF" w:rsidRDefault="00CA50C0" w:rsidP="00414ACF">
      <w:pPr>
        <w:jc w:val="center"/>
        <w:rPr>
          <w:sz w:val="24"/>
          <w:szCs w:val="24"/>
        </w:rPr>
      </w:pPr>
      <w:proofErr w:type="spellStart"/>
      <w:r w:rsidRPr="00414ACF">
        <w:rPr>
          <w:sz w:val="24"/>
          <w:szCs w:val="24"/>
        </w:rPr>
        <w:t>S.J.Johnston</w:t>
      </w:r>
      <w:proofErr w:type="spellEnd"/>
      <w:r w:rsidRPr="00414ACF">
        <w:rPr>
          <w:sz w:val="24"/>
          <w:szCs w:val="24"/>
        </w:rPr>
        <w:t xml:space="preserve"> and </w:t>
      </w:r>
      <w:proofErr w:type="spellStart"/>
      <w:r w:rsidRPr="00414ACF">
        <w:rPr>
          <w:sz w:val="24"/>
          <w:szCs w:val="24"/>
        </w:rPr>
        <w:t>D.S.Butterworth</w:t>
      </w:r>
      <w:proofErr w:type="spellEnd"/>
    </w:p>
    <w:p w:rsidR="00454CFE" w:rsidRDefault="00454CFE" w:rsidP="003C49B4">
      <w:pPr>
        <w:pBdr>
          <w:bottom w:val="single" w:sz="4" w:space="1" w:color="auto"/>
        </w:pBdr>
      </w:pPr>
    </w:p>
    <w:p w:rsidR="003C49B4" w:rsidRDefault="003C49B4">
      <w:pPr>
        <w:pStyle w:val="BodyText"/>
        <w:rPr>
          <w:b/>
        </w:rPr>
      </w:pPr>
    </w:p>
    <w:p w:rsidR="00454CFE" w:rsidRPr="00E126FB" w:rsidRDefault="000A1539">
      <w:pPr>
        <w:pStyle w:val="BodyText"/>
        <w:rPr>
          <w:b/>
          <w:sz w:val="28"/>
          <w:szCs w:val="28"/>
        </w:rPr>
      </w:pPr>
      <w:r w:rsidRPr="00E126FB">
        <w:rPr>
          <w:b/>
          <w:sz w:val="28"/>
          <w:szCs w:val="28"/>
        </w:rPr>
        <w:t>Reference Set</w:t>
      </w:r>
    </w:p>
    <w:p w:rsidR="000A1539" w:rsidRDefault="000A1539">
      <w:pPr>
        <w:pStyle w:val="BodyText"/>
      </w:pPr>
      <w:r>
        <w:t>In 2007 the reference set of operating models used for basic OMP testing comprised the following:</w:t>
      </w:r>
    </w:p>
    <w:p w:rsidR="003C49B4" w:rsidRDefault="003C49B4" w:rsidP="003C49B4">
      <w:pPr>
        <w:rPr>
          <w:b/>
        </w:rPr>
      </w:pPr>
    </w:p>
    <w:p w:rsidR="003C49B4" w:rsidRPr="003C49B4" w:rsidRDefault="003C49B4" w:rsidP="003C49B4">
      <w:pPr>
        <w:rPr>
          <w:sz w:val="24"/>
          <w:szCs w:val="24"/>
        </w:rPr>
      </w:pPr>
      <w:proofErr w:type="gramStart"/>
      <w:r w:rsidRPr="003C49B4">
        <w:rPr>
          <w:sz w:val="24"/>
          <w:szCs w:val="24"/>
        </w:rPr>
        <w:t>Table 1: The 27 possible scenarios</w:t>
      </w:r>
      <w:r>
        <w:rPr>
          <w:sz w:val="24"/>
          <w:szCs w:val="24"/>
        </w:rPr>
        <w:t>, which result as combinations of uncertainties regarding future recruitment, future somatic growth and current abundance</w:t>
      </w:r>
      <w:r w:rsidRPr="003C49B4">
        <w:rPr>
          <w:sz w:val="24"/>
          <w:szCs w:val="24"/>
        </w:rPr>
        <w:t>.</w:t>
      </w:r>
      <w:proofErr w:type="gramEnd"/>
    </w:p>
    <w:p w:rsidR="003C49B4" w:rsidRDefault="003C49B4" w:rsidP="003C49B4">
      <w:pPr>
        <w:rPr>
          <w:b/>
        </w:rPr>
      </w:pPr>
    </w:p>
    <w:tbl>
      <w:tblPr>
        <w:tblW w:w="8112" w:type="dxa"/>
        <w:tblInd w:w="93" w:type="dxa"/>
        <w:tblLook w:val="0000"/>
      </w:tblPr>
      <w:tblGrid>
        <w:gridCol w:w="1061"/>
        <w:gridCol w:w="1383"/>
        <w:gridCol w:w="995"/>
        <w:gridCol w:w="1305"/>
        <w:gridCol w:w="720"/>
        <w:gridCol w:w="700"/>
        <w:gridCol w:w="800"/>
        <w:gridCol w:w="960"/>
        <w:gridCol w:w="960"/>
      </w:tblGrid>
      <w:tr w:rsidR="003C49B4" w:rsidRPr="009428EB" w:rsidTr="00F76A9D">
        <w:trPr>
          <w:trHeight w:val="255"/>
        </w:trPr>
        <w:tc>
          <w:tcPr>
            <w:tcW w:w="96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Scenario</w:t>
            </w:r>
          </w:p>
        </w:tc>
        <w:tc>
          <w:tcPr>
            <w:tcW w:w="1109"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Recruitment</w:t>
            </w:r>
          </w:p>
        </w:tc>
        <w:tc>
          <w:tcPr>
            <w:tcW w:w="86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Somatic growth</w:t>
            </w:r>
          </w:p>
        </w:tc>
        <w:tc>
          <w:tcPr>
            <w:tcW w:w="1043"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Current Abundance</w:t>
            </w:r>
          </w:p>
        </w:tc>
        <w:tc>
          <w:tcPr>
            <w:tcW w:w="72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R WT</w:t>
            </w:r>
          </w:p>
        </w:tc>
        <w:tc>
          <w:tcPr>
            <w:tcW w:w="70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G WT</w:t>
            </w:r>
          </w:p>
        </w:tc>
        <w:tc>
          <w:tcPr>
            <w:tcW w:w="80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A</w:t>
            </w:r>
            <w:r>
              <w:rPr>
                <w:rFonts w:ascii="Arial" w:hAnsi="Arial" w:cs="Arial"/>
                <w:b/>
              </w:rPr>
              <w:t xml:space="preserve">  </w:t>
            </w:r>
            <w:r w:rsidRPr="009428EB">
              <w:rPr>
                <w:rFonts w:ascii="Arial" w:hAnsi="Arial" w:cs="Arial"/>
                <w:b/>
              </w:rPr>
              <w:t xml:space="preserve"> WT</w:t>
            </w:r>
          </w:p>
        </w:tc>
        <w:tc>
          <w:tcPr>
            <w:tcW w:w="96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Total WT</w:t>
            </w:r>
          </w:p>
        </w:tc>
        <w:tc>
          <w:tcPr>
            <w:tcW w:w="960" w:type="dxa"/>
            <w:tcBorders>
              <w:top w:val="nil"/>
              <w:left w:val="nil"/>
              <w:bottom w:val="nil"/>
              <w:right w:val="nil"/>
            </w:tcBorders>
            <w:shd w:val="clear" w:color="auto" w:fill="auto"/>
            <w:noWrap/>
            <w:vAlign w:val="bottom"/>
          </w:tcPr>
          <w:p w:rsidR="003C49B4" w:rsidRPr="009428EB" w:rsidRDefault="003C49B4" w:rsidP="00F76A9D">
            <w:pPr>
              <w:jc w:val="center"/>
              <w:rPr>
                <w:rFonts w:ascii="Arial" w:hAnsi="Arial" w:cs="Arial"/>
                <w:b/>
              </w:rPr>
            </w:pPr>
            <w:r w:rsidRPr="009428EB">
              <w:rPr>
                <w:rFonts w:ascii="Arial" w:hAnsi="Arial" w:cs="Arial"/>
                <w:b/>
              </w:rPr>
              <w:t>Cum WT</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0.225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3</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4</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0.12</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0.42</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5</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0.06</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0.48</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6</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0.06</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0.54</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7</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0.03</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0.57</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8</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0.585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9</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FRM</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10</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0.675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11</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0.0375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0.7125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12</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0.0375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0.75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13</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0.06</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0.81</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14</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0.03</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0.84</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15</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0.03</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0.87</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16</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0.885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17</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0.0075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0.8925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18</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FRH</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0.3</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0.0075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19</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0.925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20</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0.9375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21</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FSGL</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22</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0.02</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0.97</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23</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0.98</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24</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FSGM</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0.4</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0.01</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0.99</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25</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RC</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0.005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0.995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26</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ALTL</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0.9975</w:t>
            </w:r>
          </w:p>
        </w:tc>
      </w:tr>
      <w:tr w:rsidR="003C49B4" w:rsidTr="00F76A9D">
        <w:trPr>
          <w:trHeight w:val="255"/>
        </w:trPr>
        <w:tc>
          <w:tcPr>
            <w:tcW w:w="9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27</w:t>
            </w:r>
          </w:p>
        </w:tc>
        <w:tc>
          <w:tcPr>
            <w:tcW w:w="1109"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FRL</w:t>
            </w:r>
          </w:p>
        </w:tc>
        <w:tc>
          <w:tcPr>
            <w:tcW w:w="860"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FSGH</w:t>
            </w:r>
          </w:p>
        </w:tc>
        <w:tc>
          <w:tcPr>
            <w:tcW w:w="1043" w:type="dxa"/>
            <w:tcBorders>
              <w:top w:val="nil"/>
              <w:left w:val="nil"/>
              <w:bottom w:val="nil"/>
              <w:right w:val="nil"/>
            </w:tcBorders>
            <w:shd w:val="clear" w:color="auto" w:fill="auto"/>
            <w:noWrap/>
            <w:vAlign w:val="bottom"/>
          </w:tcPr>
          <w:p w:rsidR="003C49B4" w:rsidRDefault="003C49B4" w:rsidP="00F76A9D">
            <w:pPr>
              <w:jc w:val="center"/>
              <w:rPr>
                <w:rFonts w:ascii="Arial" w:hAnsi="Arial" w:cs="Arial"/>
              </w:rPr>
            </w:pPr>
            <w:r>
              <w:rPr>
                <w:rFonts w:ascii="Arial" w:hAnsi="Arial" w:cs="Arial"/>
              </w:rPr>
              <w:t>ALTH</w:t>
            </w:r>
          </w:p>
        </w:tc>
        <w:tc>
          <w:tcPr>
            <w:tcW w:w="72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7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0.1</w:t>
            </w:r>
          </w:p>
        </w:tc>
        <w:tc>
          <w:tcPr>
            <w:tcW w:w="80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0.0025</w:t>
            </w:r>
          </w:p>
        </w:tc>
        <w:tc>
          <w:tcPr>
            <w:tcW w:w="960" w:type="dxa"/>
            <w:tcBorders>
              <w:top w:val="nil"/>
              <w:left w:val="nil"/>
              <w:bottom w:val="nil"/>
              <w:right w:val="nil"/>
            </w:tcBorders>
            <w:shd w:val="clear" w:color="auto" w:fill="auto"/>
            <w:noWrap/>
            <w:vAlign w:val="bottom"/>
          </w:tcPr>
          <w:p w:rsidR="003C49B4" w:rsidRDefault="003C49B4" w:rsidP="00F76A9D">
            <w:pPr>
              <w:jc w:val="right"/>
              <w:rPr>
                <w:rFonts w:ascii="Arial" w:hAnsi="Arial" w:cs="Arial"/>
              </w:rPr>
            </w:pPr>
            <w:r>
              <w:rPr>
                <w:rFonts w:ascii="Arial" w:hAnsi="Arial" w:cs="Arial"/>
              </w:rPr>
              <w:t>1</w:t>
            </w:r>
          </w:p>
        </w:tc>
      </w:tr>
    </w:tbl>
    <w:p w:rsidR="003C49B4" w:rsidRDefault="003C49B4" w:rsidP="003C49B4">
      <w:pPr>
        <w:rPr>
          <w:b/>
        </w:rPr>
      </w:pPr>
    </w:p>
    <w:p w:rsidR="000A1539" w:rsidRPr="003C49B4" w:rsidRDefault="000A1539">
      <w:pPr>
        <w:pStyle w:val="BodyText"/>
        <w:rPr>
          <w:szCs w:val="24"/>
        </w:rPr>
      </w:pPr>
    </w:p>
    <w:p w:rsidR="003C49B4" w:rsidRDefault="0094700D" w:rsidP="003C49B4">
      <w:pPr>
        <w:rPr>
          <w:sz w:val="24"/>
          <w:szCs w:val="24"/>
        </w:rPr>
      </w:pPr>
      <w:r>
        <w:rPr>
          <w:sz w:val="24"/>
          <w:szCs w:val="24"/>
        </w:rPr>
        <w:t>Where:</w:t>
      </w:r>
    </w:p>
    <w:p w:rsidR="0094700D" w:rsidRPr="003C49B4" w:rsidRDefault="0094700D" w:rsidP="003C49B4">
      <w:pPr>
        <w:rPr>
          <w:sz w:val="24"/>
          <w:szCs w:val="24"/>
        </w:rPr>
      </w:pPr>
    </w:p>
    <w:p w:rsidR="003C49B4" w:rsidRPr="003C49B4" w:rsidRDefault="003C49B4" w:rsidP="003C49B4">
      <w:pPr>
        <w:rPr>
          <w:b/>
          <w:sz w:val="24"/>
          <w:szCs w:val="24"/>
        </w:rPr>
      </w:pPr>
      <w:r w:rsidRPr="00E126FB">
        <w:rPr>
          <w:sz w:val="24"/>
          <w:szCs w:val="24"/>
          <w:u w:val="single"/>
        </w:rPr>
        <w:t>Median Future recruitment</w:t>
      </w:r>
      <w:r w:rsidRPr="003C49B4">
        <w:rPr>
          <w:b/>
          <w:sz w:val="24"/>
          <w:szCs w:val="24"/>
        </w:rPr>
        <w:tab/>
      </w:r>
      <w:r w:rsidRPr="003C49B4">
        <w:rPr>
          <w:b/>
          <w:sz w:val="24"/>
          <w:szCs w:val="24"/>
        </w:rPr>
        <w:tab/>
      </w:r>
      <w:r w:rsidRPr="003C49B4">
        <w:rPr>
          <w:b/>
          <w:sz w:val="24"/>
          <w:szCs w:val="24"/>
        </w:rPr>
        <w:tab/>
      </w:r>
      <w:r w:rsidRPr="003C49B4">
        <w:rPr>
          <w:b/>
          <w:sz w:val="24"/>
          <w:szCs w:val="24"/>
        </w:rPr>
        <w:tab/>
      </w:r>
      <w:r w:rsidRPr="003C49B4">
        <w:rPr>
          <w:b/>
          <w:sz w:val="24"/>
          <w:szCs w:val="24"/>
        </w:rPr>
        <w:tab/>
      </w:r>
      <w:r w:rsidRPr="003C49B4">
        <w:rPr>
          <w:b/>
          <w:sz w:val="24"/>
          <w:szCs w:val="24"/>
        </w:rPr>
        <w:tab/>
        <w:t>WT</w:t>
      </w:r>
    </w:p>
    <w:p w:rsidR="003C49B4" w:rsidRPr="003C49B4" w:rsidRDefault="003C49B4" w:rsidP="003C49B4">
      <w:pPr>
        <w:numPr>
          <w:ilvl w:val="0"/>
          <w:numId w:val="2"/>
        </w:numPr>
        <w:rPr>
          <w:sz w:val="24"/>
          <w:szCs w:val="24"/>
        </w:rPr>
      </w:pPr>
      <w:r w:rsidRPr="003C49B4">
        <w:rPr>
          <w:sz w:val="24"/>
          <w:szCs w:val="24"/>
        </w:rPr>
        <w:t xml:space="preserve">FRM: Geometric Mean of </w:t>
      </w:r>
      <w:r w:rsidRPr="003C49B4">
        <w:rPr>
          <w:position w:val="-12"/>
          <w:sz w:val="24"/>
          <w:szCs w:val="24"/>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7" o:title=""/>
          </v:shape>
          <o:OLEObject Type="Embed" ProgID="Equation.3" ShapeID="_x0000_i1025" DrawAspect="Content" ObjectID="_1352376269" r:id="rId8"/>
        </w:object>
      </w:r>
      <w:r w:rsidRPr="003C49B4">
        <w:rPr>
          <w:sz w:val="24"/>
          <w:szCs w:val="24"/>
        </w:rPr>
        <w:t xml:space="preserve"> and </w:t>
      </w:r>
      <w:r w:rsidRPr="003C49B4">
        <w:rPr>
          <w:position w:val="-12"/>
          <w:sz w:val="24"/>
          <w:szCs w:val="24"/>
        </w:rPr>
        <w:object w:dxaOrig="380" w:dyaOrig="360">
          <v:shape id="_x0000_i1026" type="#_x0000_t75" style="width:18.75pt;height:18pt" o:ole="">
            <v:imagedata r:id="rId9" o:title=""/>
          </v:shape>
          <o:OLEObject Type="Embed" ProgID="Equation.3" ShapeID="_x0000_i1026" DrawAspect="Content" ObjectID="_1352376270" r:id="rId10"/>
        </w:object>
      </w:r>
      <w:r w:rsidRPr="003C49B4">
        <w:rPr>
          <w:sz w:val="24"/>
          <w:szCs w:val="24"/>
        </w:rPr>
        <w:tab/>
      </w:r>
      <w:r w:rsidRPr="003C49B4">
        <w:rPr>
          <w:sz w:val="24"/>
          <w:szCs w:val="24"/>
        </w:rPr>
        <w:tab/>
        <w:t>0.60</w:t>
      </w:r>
    </w:p>
    <w:p w:rsidR="003C49B4" w:rsidRPr="003C49B4" w:rsidRDefault="003C49B4" w:rsidP="003C49B4">
      <w:pPr>
        <w:numPr>
          <w:ilvl w:val="0"/>
          <w:numId w:val="2"/>
        </w:numPr>
        <w:rPr>
          <w:sz w:val="24"/>
          <w:szCs w:val="24"/>
        </w:rPr>
      </w:pPr>
      <w:r w:rsidRPr="003C49B4">
        <w:rPr>
          <w:sz w:val="24"/>
          <w:szCs w:val="24"/>
        </w:rPr>
        <w:t xml:space="preserve">FRH: Maximum of </w:t>
      </w:r>
      <w:r w:rsidRPr="003C49B4">
        <w:rPr>
          <w:position w:val="-12"/>
          <w:sz w:val="24"/>
          <w:szCs w:val="24"/>
        </w:rPr>
        <w:object w:dxaOrig="1600" w:dyaOrig="360">
          <v:shape id="_x0000_i1027" type="#_x0000_t75" style="width:80.25pt;height:18pt" o:ole="">
            <v:imagedata r:id="rId11" o:title=""/>
          </v:shape>
          <o:OLEObject Type="Embed" ProgID="Equation.3" ShapeID="_x0000_i1027" DrawAspect="Content" ObjectID="_1352376271" r:id="rId12"/>
        </w:object>
      </w:r>
      <w:r w:rsidRPr="003C49B4">
        <w:rPr>
          <w:sz w:val="24"/>
          <w:szCs w:val="24"/>
        </w:rPr>
        <w:t xml:space="preserve"> and </w:t>
      </w:r>
      <w:r w:rsidRPr="003C49B4">
        <w:rPr>
          <w:position w:val="-12"/>
          <w:sz w:val="24"/>
          <w:szCs w:val="24"/>
        </w:rPr>
        <w:object w:dxaOrig="380" w:dyaOrig="360">
          <v:shape id="_x0000_i1028" type="#_x0000_t75" style="width:18.75pt;height:18pt" o:ole="">
            <v:imagedata r:id="rId13" o:title=""/>
          </v:shape>
          <o:OLEObject Type="Embed" ProgID="Equation.3" ShapeID="_x0000_i1028" DrawAspect="Content" ObjectID="_1352376272" r:id="rId14"/>
        </w:object>
      </w:r>
      <w:r w:rsidRPr="003C49B4">
        <w:rPr>
          <w:sz w:val="24"/>
          <w:szCs w:val="24"/>
        </w:rPr>
        <w:tab/>
      </w:r>
      <w:r w:rsidRPr="003C49B4">
        <w:rPr>
          <w:sz w:val="24"/>
          <w:szCs w:val="24"/>
        </w:rPr>
        <w:tab/>
        <w:t>0.30</w:t>
      </w:r>
    </w:p>
    <w:p w:rsidR="003C49B4" w:rsidRPr="003C49B4" w:rsidRDefault="003C49B4" w:rsidP="003C49B4">
      <w:pPr>
        <w:numPr>
          <w:ilvl w:val="0"/>
          <w:numId w:val="2"/>
        </w:numPr>
        <w:rPr>
          <w:sz w:val="24"/>
          <w:szCs w:val="24"/>
        </w:rPr>
      </w:pPr>
      <w:r w:rsidRPr="003C49B4">
        <w:rPr>
          <w:sz w:val="24"/>
          <w:szCs w:val="24"/>
        </w:rPr>
        <w:t xml:space="preserve">FRL: Minimum of </w:t>
      </w:r>
      <w:r w:rsidRPr="003C49B4">
        <w:rPr>
          <w:position w:val="-12"/>
          <w:sz w:val="24"/>
          <w:szCs w:val="24"/>
        </w:rPr>
        <w:object w:dxaOrig="1600" w:dyaOrig="360">
          <v:shape id="_x0000_i1029" type="#_x0000_t75" style="width:80.25pt;height:18pt" o:ole="">
            <v:imagedata r:id="rId11" o:title=""/>
          </v:shape>
          <o:OLEObject Type="Embed" ProgID="Equation.3" ShapeID="_x0000_i1029" DrawAspect="Content" ObjectID="_1352376273" r:id="rId15"/>
        </w:object>
      </w:r>
      <w:r w:rsidRPr="003C49B4">
        <w:rPr>
          <w:sz w:val="24"/>
          <w:szCs w:val="24"/>
        </w:rPr>
        <w:t xml:space="preserve"> and </w:t>
      </w:r>
      <w:r w:rsidRPr="003C49B4">
        <w:rPr>
          <w:position w:val="-12"/>
          <w:sz w:val="24"/>
          <w:szCs w:val="24"/>
        </w:rPr>
        <w:object w:dxaOrig="380" w:dyaOrig="360">
          <v:shape id="_x0000_i1030" type="#_x0000_t75" style="width:18.75pt;height:18pt" o:ole="">
            <v:imagedata r:id="rId13" o:title=""/>
          </v:shape>
          <o:OLEObject Type="Embed" ProgID="Equation.3" ShapeID="_x0000_i1030" DrawAspect="Content" ObjectID="_1352376274" r:id="rId16"/>
        </w:object>
      </w:r>
      <w:r w:rsidRPr="003C49B4">
        <w:rPr>
          <w:sz w:val="24"/>
          <w:szCs w:val="24"/>
        </w:rPr>
        <w:tab/>
      </w:r>
      <w:r w:rsidRPr="003C49B4">
        <w:rPr>
          <w:sz w:val="24"/>
          <w:szCs w:val="24"/>
        </w:rPr>
        <w:tab/>
      </w:r>
      <w:r w:rsidRPr="003C49B4">
        <w:rPr>
          <w:sz w:val="24"/>
          <w:szCs w:val="24"/>
        </w:rPr>
        <w:tab/>
        <w:t>0.10</w:t>
      </w:r>
    </w:p>
    <w:p w:rsidR="003C49B4" w:rsidRPr="00E126FB" w:rsidRDefault="003C49B4" w:rsidP="003C49B4">
      <w:pPr>
        <w:jc w:val="both"/>
        <w:rPr>
          <w:sz w:val="24"/>
          <w:szCs w:val="24"/>
          <w:u w:val="single"/>
        </w:rPr>
      </w:pPr>
    </w:p>
    <w:p w:rsidR="003C49B4" w:rsidRPr="003C49B4" w:rsidRDefault="003C49B4" w:rsidP="003C49B4">
      <w:pPr>
        <w:jc w:val="both"/>
        <w:rPr>
          <w:b/>
          <w:sz w:val="24"/>
          <w:szCs w:val="24"/>
        </w:rPr>
      </w:pPr>
      <w:r w:rsidRPr="00E126FB">
        <w:rPr>
          <w:sz w:val="24"/>
          <w:szCs w:val="24"/>
          <w:u w:val="single"/>
        </w:rPr>
        <w:t>Future Somatic growth (2005+)</w:t>
      </w:r>
      <w:r w:rsidRPr="003C49B4">
        <w:rPr>
          <w:b/>
          <w:sz w:val="24"/>
          <w:szCs w:val="24"/>
        </w:rPr>
        <w:tab/>
      </w:r>
      <w:r w:rsidRPr="003C49B4">
        <w:rPr>
          <w:b/>
          <w:sz w:val="24"/>
          <w:szCs w:val="24"/>
        </w:rPr>
        <w:tab/>
      </w:r>
      <w:r w:rsidRPr="003C49B4">
        <w:rPr>
          <w:b/>
          <w:sz w:val="24"/>
          <w:szCs w:val="24"/>
        </w:rPr>
        <w:tab/>
      </w:r>
      <w:r w:rsidRPr="003C49B4">
        <w:rPr>
          <w:b/>
          <w:sz w:val="24"/>
          <w:szCs w:val="24"/>
        </w:rPr>
        <w:tab/>
      </w:r>
      <w:r w:rsidRPr="003C49B4">
        <w:rPr>
          <w:b/>
          <w:sz w:val="24"/>
          <w:szCs w:val="24"/>
        </w:rPr>
        <w:tab/>
        <w:t>WT</w:t>
      </w:r>
    </w:p>
    <w:p w:rsidR="003C49B4" w:rsidRPr="003C49B4" w:rsidRDefault="003C49B4" w:rsidP="003C49B4">
      <w:pPr>
        <w:numPr>
          <w:ilvl w:val="0"/>
          <w:numId w:val="4"/>
        </w:numPr>
        <w:jc w:val="both"/>
        <w:rPr>
          <w:sz w:val="24"/>
          <w:szCs w:val="24"/>
        </w:rPr>
      </w:pPr>
      <w:r w:rsidRPr="003C49B4">
        <w:rPr>
          <w:sz w:val="24"/>
          <w:szCs w:val="24"/>
        </w:rPr>
        <w:t xml:space="preserve">FSGL: = FSGM for 3 years (2005, 2006, 2007) then </w:t>
      </w:r>
      <w:r w:rsidRPr="003C49B4">
        <w:rPr>
          <w:sz w:val="24"/>
          <w:szCs w:val="24"/>
        </w:rPr>
        <w:tab/>
        <w:t>0.50</w:t>
      </w:r>
    </w:p>
    <w:p w:rsidR="003C49B4" w:rsidRPr="003C49B4" w:rsidRDefault="003C49B4" w:rsidP="003C49B4">
      <w:pPr>
        <w:ind w:left="360"/>
        <w:jc w:val="both"/>
        <w:rPr>
          <w:sz w:val="24"/>
          <w:szCs w:val="24"/>
        </w:rPr>
      </w:pPr>
      <w:r w:rsidRPr="003C49B4">
        <w:rPr>
          <w:sz w:val="24"/>
          <w:szCs w:val="24"/>
        </w:rPr>
        <w:lastRenderedPageBreak/>
        <w:t xml:space="preserve">                  </w:t>
      </w:r>
      <w:proofErr w:type="gramStart"/>
      <w:r w:rsidRPr="003C49B4">
        <w:rPr>
          <w:sz w:val="24"/>
          <w:szCs w:val="24"/>
        </w:rPr>
        <w:t>will</w:t>
      </w:r>
      <w:proofErr w:type="gramEnd"/>
      <w:r w:rsidRPr="003C49B4">
        <w:rPr>
          <w:sz w:val="24"/>
          <w:szCs w:val="24"/>
        </w:rPr>
        <w:t xml:space="preserve"> equal the 1989-2004 average (see Figure 1)</w:t>
      </w:r>
      <w:r w:rsidRPr="003C49B4">
        <w:rPr>
          <w:sz w:val="24"/>
          <w:szCs w:val="24"/>
        </w:rPr>
        <w:tab/>
      </w:r>
      <w:r w:rsidRPr="003C49B4">
        <w:rPr>
          <w:sz w:val="24"/>
          <w:szCs w:val="24"/>
        </w:rPr>
        <w:tab/>
      </w:r>
      <w:r w:rsidRPr="003C49B4">
        <w:rPr>
          <w:sz w:val="24"/>
          <w:szCs w:val="24"/>
        </w:rPr>
        <w:tab/>
      </w:r>
    </w:p>
    <w:p w:rsidR="003C49B4" w:rsidRPr="003C49B4" w:rsidRDefault="003C49B4" w:rsidP="003C49B4">
      <w:pPr>
        <w:numPr>
          <w:ilvl w:val="0"/>
          <w:numId w:val="4"/>
        </w:numPr>
        <w:jc w:val="both"/>
        <w:rPr>
          <w:sz w:val="24"/>
          <w:szCs w:val="24"/>
        </w:rPr>
      </w:pPr>
      <w:r w:rsidRPr="003C49B4">
        <w:rPr>
          <w:sz w:val="24"/>
          <w:szCs w:val="24"/>
        </w:rPr>
        <w:t xml:space="preserve">FSGM: </w:t>
      </w:r>
      <w:r w:rsidRPr="003C49B4">
        <w:rPr>
          <w:position w:val="-6"/>
          <w:sz w:val="24"/>
          <w:szCs w:val="24"/>
        </w:rPr>
        <w:object w:dxaOrig="220" w:dyaOrig="320">
          <v:shape id="_x0000_i1031" type="#_x0000_t75" style="width:11.25pt;height:15.75pt" o:ole="">
            <v:imagedata r:id="rId17" o:title=""/>
          </v:shape>
          <o:OLEObject Type="Embed" ProgID="Equation.3" ShapeID="_x0000_i1031" DrawAspect="Content" ObjectID="_1352376275" r:id="rId18"/>
        </w:object>
      </w:r>
      <w:r w:rsidRPr="003C49B4">
        <w:rPr>
          <w:sz w:val="24"/>
          <w:szCs w:val="24"/>
        </w:rPr>
        <w:t xml:space="preserve">linearly to 1968-2004 </w:t>
      </w:r>
      <w:proofErr w:type="spellStart"/>
      <w:r w:rsidRPr="003C49B4">
        <w:rPr>
          <w:sz w:val="24"/>
          <w:szCs w:val="24"/>
        </w:rPr>
        <w:t>ave</w:t>
      </w:r>
      <w:proofErr w:type="spellEnd"/>
      <w:r w:rsidRPr="003C49B4">
        <w:rPr>
          <w:sz w:val="24"/>
          <w:szCs w:val="24"/>
        </w:rPr>
        <w:t xml:space="preserve"> over 10 yrs</w:t>
      </w:r>
      <w:r w:rsidRPr="003C49B4">
        <w:rPr>
          <w:sz w:val="24"/>
          <w:szCs w:val="24"/>
        </w:rPr>
        <w:tab/>
      </w:r>
      <w:r w:rsidRPr="003C49B4">
        <w:rPr>
          <w:sz w:val="24"/>
          <w:szCs w:val="24"/>
        </w:rPr>
        <w:tab/>
        <w:t>0.40</w:t>
      </w:r>
    </w:p>
    <w:p w:rsidR="003C49B4" w:rsidRPr="003C49B4" w:rsidRDefault="003C49B4" w:rsidP="003C49B4">
      <w:pPr>
        <w:numPr>
          <w:ilvl w:val="0"/>
          <w:numId w:val="4"/>
        </w:numPr>
        <w:jc w:val="both"/>
        <w:rPr>
          <w:sz w:val="24"/>
          <w:szCs w:val="24"/>
        </w:rPr>
      </w:pPr>
      <w:r w:rsidRPr="003C49B4">
        <w:rPr>
          <w:sz w:val="24"/>
          <w:szCs w:val="24"/>
        </w:rPr>
        <w:t xml:space="preserve">FSGH: </w:t>
      </w:r>
      <w:r w:rsidRPr="003C49B4">
        <w:rPr>
          <w:position w:val="-6"/>
          <w:sz w:val="24"/>
          <w:szCs w:val="24"/>
        </w:rPr>
        <w:object w:dxaOrig="220" w:dyaOrig="320">
          <v:shape id="_x0000_i1032" type="#_x0000_t75" style="width:11.25pt;height:15.75pt" o:ole="">
            <v:imagedata r:id="rId19" o:title=""/>
          </v:shape>
          <o:OLEObject Type="Embed" ProgID="Equation.3" ShapeID="_x0000_i1032" DrawAspect="Content" ObjectID="_1352376276" r:id="rId20"/>
        </w:object>
      </w:r>
      <w:r w:rsidRPr="003C49B4">
        <w:rPr>
          <w:sz w:val="24"/>
          <w:szCs w:val="24"/>
        </w:rPr>
        <w:t xml:space="preserve">linearly to 1968-2004 </w:t>
      </w:r>
      <w:proofErr w:type="spellStart"/>
      <w:r w:rsidRPr="003C49B4">
        <w:rPr>
          <w:sz w:val="24"/>
          <w:szCs w:val="24"/>
        </w:rPr>
        <w:t>ave</w:t>
      </w:r>
      <w:proofErr w:type="spellEnd"/>
      <w:r w:rsidRPr="003C49B4">
        <w:rPr>
          <w:sz w:val="24"/>
          <w:szCs w:val="24"/>
        </w:rPr>
        <w:t xml:space="preserve"> over 3 yrs</w:t>
      </w:r>
      <w:r w:rsidRPr="003C49B4">
        <w:rPr>
          <w:sz w:val="24"/>
          <w:szCs w:val="24"/>
        </w:rPr>
        <w:tab/>
      </w:r>
      <w:r w:rsidRPr="003C49B4">
        <w:rPr>
          <w:sz w:val="24"/>
          <w:szCs w:val="24"/>
        </w:rPr>
        <w:tab/>
        <w:t>0.10</w:t>
      </w:r>
    </w:p>
    <w:p w:rsidR="003C49B4" w:rsidRPr="003C49B4" w:rsidRDefault="003C49B4" w:rsidP="003C49B4">
      <w:pPr>
        <w:jc w:val="both"/>
        <w:rPr>
          <w:sz w:val="24"/>
          <w:szCs w:val="24"/>
        </w:rPr>
      </w:pPr>
    </w:p>
    <w:p w:rsidR="003C49B4" w:rsidRPr="003C49B4" w:rsidRDefault="003C49B4" w:rsidP="003C49B4">
      <w:pPr>
        <w:jc w:val="both"/>
        <w:rPr>
          <w:sz w:val="24"/>
          <w:szCs w:val="24"/>
        </w:rPr>
      </w:pPr>
      <w:r w:rsidRPr="003C49B4">
        <w:rPr>
          <w:sz w:val="24"/>
          <w:szCs w:val="24"/>
        </w:rPr>
        <w:t>[The above apply to the growth rates for Areas 3-4, 5-6, 7 and 8. The somatic growth rate for Area 1-2 will be assumed to remain constant in the future at the 1989-2004 average level for all scenarios.]</w:t>
      </w:r>
    </w:p>
    <w:p w:rsidR="003C49B4" w:rsidRPr="003C49B4" w:rsidRDefault="003C49B4" w:rsidP="003C49B4">
      <w:pPr>
        <w:jc w:val="both"/>
        <w:rPr>
          <w:b/>
          <w:sz w:val="24"/>
          <w:szCs w:val="24"/>
        </w:rPr>
      </w:pPr>
    </w:p>
    <w:p w:rsidR="003C49B4" w:rsidRPr="003C49B4" w:rsidRDefault="003C49B4" w:rsidP="003C49B4">
      <w:pPr>
        <w:jc w:val="both"/>
        <w:rPr>
          <w:b/>
          <w:sz w:val="24"/>
          <w:szCs w:val="24"/>
        </w:rPr>
      </w:pPr>
      <w:r w:rsidRPr="00E126FB">
        <w:rPr>
          <w:sz w:val="24"/>
          <w:szCs w:val="24"/>
          <w:u w:val="single"/>
        </w:rPr>
        <w:t>Current (2005) Abundance (</w:t>
      </w:r>
      <w:r w:rsidRPr="00E126FB">
        <w:rPr>
          <w:i/>
          <w:sz w:val="24"/>
          <w:szCs w:val="24"/>
          <w:u w:val="single"/>
        </w:rPr>
        <w:t>B</w:t>
      </w:r>
      <w:r w:rsidRPr="00E126FB">
        <w:rPr>
          <w:sz w:val="24"/>
          <w:szCs w:val="24"/>
          <w:u w:val="single"/>
          <w:vertAlign w:val="subscript"/>
        </w:rPr>
        <w:t>75</w:t>
      </w:r>
      <w:r w:rsidRPr="00E126FB">
        <w:rPr>
          <w:sz w:val="24"/>
          <w:szCs w:val="24"/>
          <w:u w:val="single"/>
        </w:rPr>
        <w:t>)</w:t>
      </w:r>
      <w:r w:rsidRPr="003C49B4">
        <w:rPr>
          <w:b/>
          <w:sz w:val="24"/>
          <w:szCs w:val="24"/>
        </w:rPr>
        <w:tab/>
      </w:r>
      <w:r w:rsidRPr="003C49B4">
        <w:rPr>
          <w:b/>
          <w:sz w:val="24"/>
          <w:szCs w:val="24"/>
        </w:rPr>
        <w:tab/>
      </w:r>
      <w:r w:rsidRPr="003C49B4">
        <w:rPr>
          <w:b/>
          <w:sz w:val="24"/>
          <w:szCs w:val="24"/>
        </w:rPr>
        <w:tab/>
      </w:r>
      <w:r w:rsidRPr="003C49B4">
        <w:rPr>
          <w:b/>
          <w:sz w:val="24"/>
          <w:szCs w:val="24"/>
        </w:rPr>
        <w:tab/>
      </w:r>
      <w:r w:rsidRPr="003C49B4">
        <w:rPr>
          <w:b/>
          <w:sz w:val="24"/>
          <w:szCs w:val="24"/>
        </w:rPr>
        <w:tab/>
        <w:t>WT</w:t>
      </w:r>
    </w:p>
    <w:p w:rsidR="003C49B4" w:rsidRPr="003C49B4" w:rsidRDefault="003C49B4" w:rsidP="003C49B4">
      <w:pPr>
        <w:numPr>
          <w:ilvl w:val="0"/>
          <w:numId w:val="3"/>
        </w:numPr>
        <w:jc w:val="both"/>
        <w:rPr>
          <w:sz w:val="24"/>
          <w:szCs w:val="24"/>
        </w:rPr>
      </w:pPr>
      <w:r w:rsidRPr="003C49B4">
        <w:rPr>
          <w:sz w:val="24"/>
          <w:szCs w:val="24"/>
        </w:rPr>
        <w:t>RC: Best Estimate (from current RC1-like model)</w:t>
      </w:r>
      <w:r w:rsidRPr="003C49B4">
        <w:rPr>
          <w:sz w:val="24"/>
          <w:szCs w:val="24"/>
        </w:rPr>
        <w:tab/>
      </w:r>
      <w:r w:rsidRPr="003C49B4">
        <w:rPr>
          <w:sz w:val="24"/>
          <w:szCs w:val="24"/>
        </w:rPr>
        <w:tab/>
        <w:t>0.50</w:t>
      </w:r>
    </w:p>
    <w:p w:rsidR="003C49B4" w:rsidRPr="003C49B4" w:rsidRDefault="003C49B4" w:rsidP="003C49B4">
      <w:pPr>
        <w:numPr>
          <w:ilvl w:val="0"/>
          <w:numId w:val="3"/>
        </w:numPr>
        <w:jc w:val="both"/>
        <w:rPr>
          <w:sz w:val="24"/>
          <w:szCs w:val="24"/>
        </w:rPr>
      </w:pPr>
      <w:r w:rsidRPr="003C49B4">
        <w:rPr>
          <w:sz w:val="24"/>
          <w:szCs w:val="24"/>
        </w:rPr>
        <w:t>ALTL: Estimated lower 12.5%ile</w:t>
      </w:r>
      <w:r w:rsidRPr="003C49B4">
        <w:rPr>
          <w:sz w:val="24"/>
          <w:szCs w:val="24"/>
        </w:rPr>
        <w:tab/>
      </w:r>
      <w:r w:rsidRPr="003C49B4">
        <w:rPr>
          <w:sz w:val="24"/>
          <w:szCs w:val="24"/>
        </w:rPr>
        <w:tab/>
      </w:r>
      <w:r w:rsidRPr="003C49B4">
        <w:rPr>
          <w:sz w:val="24"/>
          <w:szCs w:val="24"/>
        </w:rPr>
        <w:tab/>
      </w:r>
      <w:r w:rsidRPr="003C49B4">
        <w:rPr>
          <w:sz w:val="24"/>
          <w:szCs w:val="24"/>
        </w:rPr>
        <w:tab/>
        <w:t>0.25</w:t>
      </w:r>
    </w:p>
    <w:p w:rsidR="003C49B4" w:rsidRPr="003C49B4" w:rsidRDefault="003C49B4" w:rsidP="003C49B4">
      <w:pPr>
        <w:numPr>
          <w:ilvl w:val="0"/>
          <w:numId w:val="3"/>
        </w:numPr>
        <w:jc w:val="both"/>
        <w:rPr>
          <w:sz w:val="24"/>
          <w:szCs w:val="24"/>
        </w:rPr>
      </w:pPr>
      <w:r w:rsidRPr="003C49B4">
        <w:rPr>
          <w:sz w:val="24"/>
          <w:szCs w:val="24"/>
        </w:rPr>
        <w:t>ALTH: Estimated upper 12.5%ile</w:t>
      </w:r>
      <w:r w:rsidRPr="003C49B4">
        <w:rPr>
          <w:sz w:val="24"/>
          <w:szCs w:val="24"/>
        </w:rPr>
        <w:tab/>
      </w:r>
      <w:r w:rsidRPr="003C49B4">
        <w:rPr>
          <w:sz w:val="24"/>
          <w:szCs w:val="24"/>
        </w:rPr>
        <w:tab/>
      </w:r>
      <w:r w:rsidRPr="003C49B4">
        <w:rPr>
          <w:sz w:val="24"/>
          <w:szCs w:val="24"/>
        </w:rPr>
        <w:tab/>
      </w:r>
      <w:r w:rsidRPr="003C49B4">
        <w:rPr>
          <w:sz w:val="24"/>
          <w:szCs w:val="24"/>
        </w:rPr>
        <w:tab/>
        <w:t>0.25</w:t>
      </w:r>
    </w:p>
    <w:p w:rsidR="003C49B4" w:rsidRPr="003C49B4" w:rsidRDefault="003C49B4" w:rsidP="003C49B4">
      <w:pPr>
        <w:rPr>
          <w:b/>
          <w:sz w:val="24"/>
          <w:szCs w:val="24"/>
        </w:rPr>
      </w:pPr>
    </w:p>
    <w:p w:rsidR="003C49B4" w:rsidRPr="003C49B4" w:rsidRDefault="003C49B4" w:rsidP="003C49B4">
      <w:pPr>
        <w:rPr>
          <w:b/>
          <w:sz w:val="24"/>
          <w:szCs w:val="24"/>
        </w:rPr>
      </w:pPr>
    </w:p>
    <w:p w:rsidR="000A1539" w:rsidRPr="0094700D" w:rsidRDefault="000A1539" w:rsidP="0094700D">
      <w:pPr>
        <w:rPr>
          <w:b/>
          <w:sz w:val="24"/>
          <w:szCs w:val="24"/>
        </w:rPr>
      </w:pPr>
      <w:r w:rsidRPr="0094700D">
        <w:rPr>
          <w:sz w:val="24"/>
          <w:szCs w:val="24"/>
        </w:rPr>
        <w:t>For 2011, it is suggested that the following modifications be considered.</w:t>
      </w:r>
    </w:p>
    <w:p w:rsidR="000A1539" w:rsidRPr="0079604E" w:rsidRDefault="000A1539" w:rsidP="000A1539">
      <w:pPr>
        <w:pStyle w:val="BodyText"/>
        <w:numPr>
          <w:ilvl w:val="0"/>
          <w:numId w:val="1"/>
        </w:numPr>
      </w:pPr>
      <w:r w:rsidRPr="0079604E">
        <w:t>Drop the scenarios that assume some future increase in somatic growth</w:t>
      </w:r>
      <w:r w:rsidR="0079604E">
        <w:t xml:space="preserve"> towards pre-1989 levels, i.e. drop FSGM and FSGH</w:t>
      </w:r>
      <w:r w:rsidRPr="0079604E">
        <w:t>. There has been no suggestion of this for what is now a considerable period of time.</w:t>
      </w:r>
      <w:r w:rsidR="0079604E">
        <w:t xml:space="preserve"> Perhaps replace these by variants of the FSGL level.</w:t>
      </w:r>
    </w:p>
    <w:p w:rsidR="000A1539" w:rsidRPr="0094700D" w:rsidRDefault="0094700D" w:rsidP="000A1539">
      <w:pPr>
        <w:pStyle w:val="BodyText"/>
        <w:numPr>
          <w:ilvl w:val="0"/>
          <w:numId w:val="1"/>
        </w:numPr>
      </w:pPr>
      <w:r w:rsidRPr="0094700D">
        <w:t xml:space="preserve">For future recruitment, add </w:t>
      </w:r>
      <w:r w:rsidRPr="0094700D">
        <w:rPr>
          <w:i/>
        </w:rPr>
        <w:t>R</w:t>
      </w:r>
      <w:r w:rsidRPr="0094700D">
        <w:rPr>
          <w:vertAlign w:val="subscript"/>
        </w:rPr>
        <w:t>2000</w:t>
      </w:r>
      <w:r w:rsidRPr="0094700D">
        <w:t xml:space="preserve"> to the estimable parameters considered in each test.</w:t>
      </w:r>
    </w:p>
    <w:p w:rsidR="000A1539" w:rsidRDefault="00E126FB" w:rsidP="000A1539">
      <w:pPr>
        <w:pStyle w:val="BodyText"/>
        <w:numPr>
          <w:ilvl w:val="0"/>
          <w:numId w:val="1"/>
        </w:numPr>
      </w:pPr>
      <w:r>
        <w:t>Current abundance will now refer to 2010.</w:t>
      </w:r>
    </w:p>
    <w:p w:rsidR="000A1539" w:rsidRDefault="000A1539" w:rsidP="000A1539">
      <w:pPr>
        <w:pStyle w:val="BodyText"/>
      </w:pPr>
    </w:p>
    <w:p w:rsidR="000A1539" w:rsidRDefault="000A1539" w:rsidP="000A1539">
      <w:pPr>
        <w:pStyle w:val="BodyText"/>
      </w:pPr>
    </w:p>
    <w:p w:rsidR="000A1539" w:rsidRPr="00E126FB" w:rsidRDefault="000A1539">
      <w:pPr>
        <w:pStyle w:val="BodyText"/>
        <w:rPr>
          <w:b/>
          <w:sz w:val="28"/>
          <w:szCs w:val="28"/>
        </w:rPr>
      </w:pPr>
      <w:r w:rsidRPr="00E126FB">
        <w:rPr>
          <w:b/>
          <w:sz w:val="28"/>
          <w:szCs w:val="28"/>
        </w:rPr>
        <w:t>Robustness Tests</w:t>
      </w:r>
    </w:p>
    <w:p w:rsidR="00E85BD7" w:rsidRDefault="00E85BD7">
      <w:pPr>
        <w:pStyle w:val="BodyText"/>
      </w:pPr>
      <w:r>
        <w:t>The following table provides a</w:t>
      </w:r>
      <w:r w:rsidR="000A1539">
        <w:t>n initial</w:t>
      </w:r>
      <w:r>
        <w:t xml:space="preserve"> list of </w:t>
      </w:r>
      <w:r w:rsidR="00CA50C0">
        <w:t>proposed robust</w:t>
      </w:r>
      <w:r>
        <w:t>ness tests which will be used to test the robustness of the underlying operating models to various model assumptions</w:t>
      </w:r>
      <w:r w:rsidR="00CA50C0">
        <w:t xml:space="preserve"> </w:t>
      </w:r>
      <w:r>
        <w:t>(Category A tests) and to evaluate</w:t>
      </w:r>
      <w:r w:rsidR="00CA50C0">
        <w:t xml:space="preserve"> the performance of various candidate OMPs</w:t>
      </w:r>
      <w:r w:rsidR="00E126FB">
        <w:t xml:space="preserve"> (Category B tests). Suggested priority of each test is given, where I </w:t>
      </w:r>
      <w:proofErr w:type="gramStart"/>
      <w:r w:rsidR="00E126FB">
        <w:t>is</w:t>
      </w:r>
      <w:proofErr w:type="gramEnd"/>
      <w:r w:rsidR="00E126FB">
        <w:t xml:space="preserve"> the highest priority.</w:t>
      </w:r>
    </w:p>
    <w:p w:rsidR="00454CFE" w:rsidRDefault="00E85BD7">
      <w:pPr>
        <w:pStyle w:val="BodyText"/>
      </w:pPr>
      <w:r>
        <w:t xml:space="preserve"> </w:t>
      </w:r>
    </w:p>
    <w:p w:rsidR="00454CFE" w:rsidRDefault="00CA50C0">
      <w:pPr>
        <w:pStyle w:val="BodyText"/>
        <w:ind w:left="2160" w:hanging="2160"/>
        <w:rPr>
          <w:b/>
        </w:rPr>
      </w:pPr>
      <w:r>
        <w:rPr>
          <w:b/>
        </w:rPr>
        <w:t>CATEGORY A</w:t>
      </w:r>
      <w:r>
        <w:t>:</w:t>
      </w:r>
      <w:r>
        <w:tab/>
        <w:t xml:space="preserve">One (or several) of the assumptions of the underlying operating model itself, or the data to which it was fitted, are altered, thus requiring the model to be re-fitted to the data by maximising the likelihood function. </w:t>
      </w:r>
    </w:p>
    <w:p w:rsidR="00454CFE" w:rsidRDefault="00CA50C0">
      <w:pPr>
        <w:pStyle w:val="BodyText"/>
        <w:ind w:left="2160" w:hanging="2160"/>
      </w:pPr>
      <w:r>
        <w:rPr>
          <w:b/>
        </w:rPr>
        <w:t>CATEGORY B:</w:t>
      </w:r>
      <w:r>
        <w:tab/>
        <w:t>These tests examine the robustness to assumptions relating to the future of the resource and monitoring data. During the OMP testing, it is assumed that the OMP is not “aware” of these changes.</w:t>
      </w:r>
    </w:p>
    <w:p w:rsidR="00454CFE" w:rsidRDefault="00454CFE">
      <w:pPr>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1276"/>
      </w:tblGrid>
      <w:tr w:rsidR="000A1539" w:rsidTr="00AE70D9">
        <w:tc>
          <w:tcPr>
            <w:tcW w:w="2660" w:type="dxa"/>
          </w:tcPr>
          <w:p w:rsidR="000A1539" w:rsidRDefault="000A1539">
            <w:pPr>
              <w:jc w:val="center"/>
              <w:rPr>
                <w:b/>
                <w:sz w:val="24"/>
              </w:rPr>
            </w:pPr>
            <w:r>
              <w:rPr>
                <w:b/>
                <w:sz w:val="24"/>
              </w:rPr>
              <w:t>CATEGORY A TESTS</w:t>
            </w:r>
          </w:p>
        </w:tc>
        <w:tc>
          <w:tcPr>
            <w:tcW w:w="5386" w:type="dxa"/>
          </w:tcPr>
          <w:p w:rsidR="000A1539" w:rsidRDefault="000A1539" w:rsidP="00F76A9D">
            <w:pPr>
              <w:jc w:val="center"/>
              <w:rPr>
                <w:b/>
                <w:sz w:val="24"/>
              </w:rPr>
            </w:pPr>
            <w:r>
              <w:rPr>
                <w:b/>
                <w:sz w:val="24"/>
              </w:rPr>
              <w:t>Description</w:t>
            </w:r>
          </w:p>
        </w:tc>
        <w:tc>
          <w:tcPr>
            <w:tcW w:w="1276" w:type="dxa"/>
          </w:tcPr>
          <w:p w:rsidR="000A1539" w:rsidRDefault="0079604E">
            <w:pPr>
              <w:jc w:val="center"/>
              <w:rPr>
                <w:b/>
                <w:sz w:val="24"/>
              </w:rPr>
            </w:pPr>
            <w:proofErr w:type="spellStart"/>
            <w:r>
              <w:rPr>
                <w:b/>
                <w:sz w:val="24"/>
              </w:rPr>
              <w:t>Suggested</w:t>
            </w:r>
            <w:r w:rsidR="000A1539">
              <w:rPr>
                <w:b/>
                <w:sz w:val="24"/>
              </w:rPr>
              <w:t>Priority</w:t>
            </w:r>
            <w:proofErr w:type="spellEnd"/>
          </w:p>
        </w:tc>
      </w:tr>
      <w:tr w:rsidR="000A1539" w:rsidTr="00AE70D9">
        <w:tc>
          <w:tcPr>
            <w:tcW w:w="2660" w:type="dxa"/>
          </w:tcPr>
          <w:p w:rsidR="000A1539" w:rsidRDefault="000A1539" w:rsidP="00A329BB">
            <w:pPr>
              <w:jc w:val="center"/>
              <w:rPr>
                <w:b/>
                <w:sz w:val="24"/>
              </w:rPr>
            </w:pPr>
            <w:r>
              <w:rPr>
                <w:b/>
                <w:sz w:val="24"/>
              </w:rPr>
              <w:t>HC</w:t>
            </w:r>
          </w:p>
        </w:tc>
        <w:tc>
          <w:tcPr>
            <w:tcW w:w="5386" w:type="dxa"/>
          </w:tcPr>
          <w:p w:rsidR="000A1539" w:rsidRDefault="000A1539" w:rsidP="00F76A9D">
            <w:pPr>
              <w:jc w:val="center"/>
              <w:rPr>
                <w:sz w:val="24"/>
              </w:rPr>
            </w:pPr>
            <w:r>
              <w:rPr>
                <w:sz w:val="24"/>
              </w:rPr>
              <w:t>Examine alternate inter-areal split of historic catches</w:t>
            </w:r>
          </w:p>
        </w:tc>
        <w:tc>
          <w:tcPr>
            <w:tcW w:w="1276" w:type="dxa"/>
          </w:tcPr>
          <w:p w:rsidR="000A1539" w:rsidRDefault="0079604E" w:rsidP="00A329BB">
            <w:pPr>
              <w:jc w:val="center"/>
              <w:rPr>
                <w:sz w:val="24"/>
              </w:rPr>
            </w:pPr>
            <w:r>
              <w:rPr>
                <w:sz w:val="24"/>
              </w:rPr>
              <w:t>II</w:t>
            </w:r>
          </w:p>
        </w:tc>
      </w:tr>
      <w:tr w:rsidR="000A1539" w:rsidTr="00AE70D9">
        <w:tc>
          <w:tcPr>
            <w:tcW w:w="2660" w:type="dxa"/>
          </w:tcPr>
          <w:p w:rsidR="000A1539" w:rsidRDefault="000A1539" w:rsidP="00A329BB">
            <w:pPr>
              <w:jc w:val="center"/>
              <w:rPr>
                <w:b/>
                <w:sz w:val="24"/>
              </w:rPr>
            </w:pPr>
            <w:r>
              <w:rPr>
                <w:b/>
                <w:sz w:val="24"/>
              </w:rPr>
              <w:t>SEL</w:t>
            </w:r>
          </w:p>
        </w:tc>
        <w:tc>
          <w:tcPr>
            <w:tcW w:w="5386" w:type="dxa"/>
          </w:tcPr>
          <w:p w:rsidR="000A1539" w:rsidRDefault="000A1539" w:rsidP="00F76A9D">
            <w:pPr>
              <w:jc w:val="center"/>
              <w:rPr>
                <w:sz w:val="24"/>
              </w:rPr>
            </w:pPr>
            <w:r>
              <w:rPr>
                <w:sz w:val="24"/>
              </w:rPr>
              <w:t>Alternate selectivity functional forms</w:t>
            </w:r>
          </w:p>
        </w:tc>
        <w:tc>
          <w:tcPr>
            <w:tcW w:w="1276" w:type="dxa"/>
          </w:tcPr>
          <w:p w:rsidR="000A1539" w:rsidRDefault="0079604E" w:rsidP="00A329BB">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MOD</w:t>
            </w:r>
          </w:p>
        </w:tc>
        <w:tc>
          <w:tcPr>
            <w:tcW w:w="5386" w:type="dxa"/>
          </w:tcPr>
          <w:p w:rsidR="000A1539" w:rsidRDefault="000A1539" w:rsidP="00F76A9D">
            <w:pPr>
              <w:jc w:val="center"/>
              <w:rPr>
                <w:sz w:val="24"/>
              </w:rPr>
            </w:pPr>
            <w:r>
              <w:rPr>
                <w:sz w:val="24"/>
              </w:rPr>
              <w:t>Start model in 1970</w:t>
            </w:r>
          </w:p>
        </w:tc>
        <w:tc>
          <w:tcPr>
            <w:tcW w:w="1276" w:type="dxa"/>
          </w:tcPr>
          <w:p w:rsidR="000A1539" w:rsidRDefault="0079604E">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NS1</w:t>
            </w:r>
          </w:p>
        </w:tc>
        <w:tc>
          <w:tcPr>
            <w:tcW w:w="5386" w:type="dxa"/>
          </w:tcPr>
          <w:p w:rsidR="000A1539" w:rsidRDefault="000A1539" w:rsidP="00F76A9D">
            <w:pPr>
              <w:jc w:val="center"/>
              <w:rPr>
                <w:sz w:val="24"/>
              </w:rPr>
            </w:pPr>
            <w:r>
              <w:rPr>
                <w:sz w:val="24"/>
              </w:rPr>
              <w:t>Male natural survivorship = 0.88 (RC = 0.90)</w:t>
            </w:r>
          </w:p>
        </w:tc>
        <w:tc>
          <w:tcPr>
            <w:tcW w:w="1276" w:type="dxa"/>
          </w:tcPr>
          <w:p w:rsidR="000A1539" w:rsidRDefault="00AE70D9">
            <w:pPr>
              <w:jc w:val="center"/>
              <w:rPr>
                <w:sz w:val="24"/>
              </w:rPr>
            </w:pPr>
            <w:r>
              <w:rPr>
                <w:sz w:val="24"/>
              </w:rPr>
              <w:t>I</w:t>
            </w:r>
          </w:p>
        </w:tc>
      </w:tr>
      <w:tr w:rsidR="000A1539" w:rsidTr="00AE70D9">
        <w:tc>
          <w:tcPr>
            <w:tcW w:w="2660" w:type="dxa"/>
          </w:tcPr>
          <w:p w:rsidR="000A1539" w:rsidRDefault="000A1539" w:rsidP="00A329BB">
            <w:pPr>
              <w:jc w:val="center"/>
              <w:rPr>
                <w:b/>
                <w:sz w:val="24"/>
              </w:rPr>
            </w:pPr>
            <w:r>
              <w:rPr>
                <w:b/>
                <w:sz w:val="24"/>
              </w:rPr>
              <w:t>NS2</w:t>
            </w:r>
          </w:p>
        </w:tc>
        <w:tc>
          <w:tcPr>
            <w:tcW w:w="5386" w:type="dxa"/>
          </w:tcPr>
          <w:p w:rsidR="000A1539" w:rsidRDefault="000A1539" w:rsidP="00F76A9D">
            <w:pPr>
              <w:jc w:val="center"/>
              <w:rPr>
                <w:sz w:val="24"/>
              </w:rPr>
            </w:pPr>
            <w:r>
              <w:rPr>
                <w:sz w:val="24"/>
              </w:rPr>
              <w:t>Male natural survivorship = 0.92</w:t>
            </w:r>
          </w:p>
        </w:tc>
        <w:tc>
          <w:tcPr>
            <w:tcW w:w="1276" w:type="dxa"/>
          </w:tcPr>
          <w:p w:rsidR="000A1539" w:rsidRDefault="00AE70D9" w:rsidP="00A329BB">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NS3</w:t>
            </w:r>
          </w:p>
        </w:tc>
        <w:tc>
          <w:tcPr>
            <w:tcW w:w="5386" w:type="dxa"/>
          </w:tcPr>
          <w:p w:rsidR="000A1539" w:rsidRDefault="000A1539" w:rsidP="00F76A9D">
            <w:pPr>
              <w:jc w:val="center"/>
              <w:rPr>
                <w:sz w:val="24"/>
              </w:rPr>
            </w:pPr>
            <w:r>
              <w:rPr>
                <w:sz w:val="24"/>
              </w:rPr>
              <w:t>Alter natural survivorship function so that maximum survivorship occurs at 80mm (not 60mm)</w:t>
            </w:r>
          </w:p>
        </w:tc>
        <w:tc>
          <w:tcPr>
            <w:tcW w:w="1276" w:type="dxa"/>
          </w:tcPr>
          <w:p w:rsidR="000A1539" w:rsidRDefault="0079604E">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D2</w:t>
            </w:r>
          </w:p>
        </w:tc>
        <w:tc>
          <w:tcPr>
            <w:tcW w:w="5386" w:type="dxa"/>
          </w:tcPr>
          <w:p w:rsidR="000A1539" w:rsidRDefault="000A1539" w:rsidP="00F76A9D">
            <w:pPr>
              <w:jc w:val="center"/>
              <w:rPr>
                <w:sz w:val="24"/>
              </w:rPr>
            </w:pPr>
            <w:r>
              <w:rPr>
                <w:sz w:val="24"/>
              </w:rPr>
              <w:t>Discard mortality = 0.2</w:t>
            </w:r>
            <w:r w:rsidR="00AE70D9">
              <w:rPr>
                <w:sz w:val="24"/>
              </w:rPr>
              <w:t xml:space="preserve"> (RC = 0.1)</w:t>
            </w:r>
          </w:p>
        </w:tc>
        <w:tc>
          <w:tcPr>
            <w:tcW w:w="1276" w:type="dxa"/>
          </w:tcPr>
          <w:p w:rsidR="000A1539" w:rsidRDefault="0079604E">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D3</w:t>
            </w:r>
          </w:p>
        </w:tc>
        <w:tc>
          <w:tcPr>
            <w:tcW w:w="5386" w:type="dxa"/>
          </w:tcPr>
          <w:p w:rsidR="000A1539" w:rsidRDefault="000A1539" w:rsidP="00F76A9D">
            <w:pPr>
              <w:jc w:val="center"/>
              <w:rPr>
                <w:sz w:val="24"/>
              </w:rPr>
            </w:pPr>
            <w:r>
              <w:rPr>
                <w:sz w:val="24"/>
              </w:rPr>
              <w:t>Discard mortality increases 5 yrs prior to min size change</w:t>
            </w:r>
            <w:r w:rsidR="00AE70D9">
              <w:rPr>
                <w:sz w:val="24"/>
              </w:rPr>
              <w:t xml:space="preserve"> in 1993</w:t>
            </w:r>
          </w:p>
        </w:tc>
        <w:tc>
          <w:tcPr>
            <w:tcW w:w="1276" w:type="dxa"/>
          </w:tcPr>
          <w:p w:rsidR="000A1539" w:rsidRDefault="00F312AC">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SG1</w:t>
            </w:r>
          </w:p>
        </w:tc>
        <w:tc>
          <w:tcPr>
            <w:tcW w:w="5386" w:type="dxa"/>
          </w:tcPr>
          <w:p w:rsidR="000A1539" w:rsidRDefault="000A1539" w:rsidP="00F76A9D">
            <w:pPr>
              <w:jc w:val="center"/>
              <w:rPr>
                <w:sz w:val="24"/>
              </w:rPr>
            </w:pPr>
            <w:r>
              <w:rPr>
                <w:sz w:val="24"/>
              </w:rPr>
              <w:t>Adult growth is 0.5mm more than thought</w:t>
            </w:r>
          </w:p>
        </w:tc>
        <w:tc>
          <w:tcPr>
            <w:tcW w:w="1276" w:type="dxa"/>
          </w:tcPr>
          <w:p w:rsidR="000A1539" w:rsidRDefault="00F312AC">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lastRenderedPageBreak/>
              <w:t>SG2</w:t>
            </w:r>
          </w:p>
        </w:tc>
        <w:tc>
          <w:tcPr>
            <w:tcW w:w="5386" w:type="dxa"/>
          </w:tcPr>
          <w:p w:rsidR="000A1539" w:rsidRDefault="000A1539" w:rsidP="00F76A9D">
            <w:pPr>
              <w:jc w:val="center"/>
              <w:rPr>
                <w:sz w:val="24"/>
              </w:rPr>
            </w:pPr>
            <w:r>
              <w:rPr>
                <w:sz w:val="24"/>
              </w:rPr>
              <w:t>1870-1967 growth = 68-88 average (i.e. historic growth excludes low growth period in average)</w:t>
            </w:r>
          </w:p>
        </w:tc>
        <w:tc>
          <w:tcPr>
            <w:tcW w:w="1276" w:type="dxa"/>
          </w:tcPr>
          <w:p w:rsidR="000A1539" w:rsidRDefault="00F312AC">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SG3</w:t>
            </w:r>
          </w:p>
        </w:tc>
        <w:tc>
          <w:tcPr>
            <w:tcW w:w="5386" w:type="dxa"/>
          </w:tcPr>
          <w:p w:rsidR="000A1539" w:rsidRDefault="000A1539" w:rsidP="00F76A9D">
            <w:pPr>
              <w:jc w:val="center"/>
              <w:rPr>
                <w:sz w:val="24"/>
              </w:rPr>
            </w:pPr>
            <w:r>
              <w:rPr>
                <w:sz w:val="24"/>
              </w:rPr>
              <w:t>Pre-1990 growth shifted down to 1990+ average level</w:t>
            </w:r>
          </w:p>
        </w:tc>
        <w:tc>
          <w:tcPr>
            <w:tcW w:w="1276" w:type="dxa"/>
          </w:tcPr>
          <w:p w:rsidR="000A1539" w:rsidRDefault="00F312AC">
            <w:pPr>
              <w:jc w:val="center"/>
              <w:rPr>
                <w:sz w:val="24"/>
              </w:rPr>
            </w:pPr>
            <w:r>
              <w:rPr>
                <w:sz w:val="24"/>
              </w:rPr>
              <w:t>II</w:t>
            </w:r>
          </w:p>
        </w:tc>
      </w:tr>
      <w:tr w:rsidR="000A1539" w:rsidTr="00AE70D9">
        <w:tc>
          <w:tcPr>
            <w:tcW w:w="2660" w:type="dxa"/>
          </w:tcPr>
          <w:p w:rsidR="000A1539" w:rsidRDefault="000A1539" w:rsidP="00A329BB">
            <w:pPr>
              <w:jc w:val="center"/>
              <w:rPr>
                <w:b/>
                <w:sz w:val="24"/>
              </w:rPr>
            </w:pPr>
            <w:r>
              <w:rPr>
                <w:b/>
                <w:sz w:val="24"/>
              </w:rPr>
              <w:t>SG5</w:t>
            </w:r>
          </w:p>
        </w:tc>
        <w:tc>
          <w:tcPr>
            <w:tcW w:w="5386" w:type="dxa"/>
          </w:tcPr>
          <w:p w:rsidR="000A1539" w:rsidRDefault="00AE70D9" w:rsidP="00F76A9D">
            <w:pPr>
              <w:jc w:val="center"/>
              <w:rPr>
                <w:sz w:val="24"/>
              </w:rPr>
            </w:pPr>
            <w:r>
              <w:rPr>
                <w:sz w:val="24"/>
              </w:rPr>
              <w:t>A</w:t>
            </w:r>
            <w:r w:rsidR="000A1539">
              <w:rPr>
                <w:sz w:val="24"/>
              </w:rPr>
              <w:t>dult somatic growth rate smaller at large sizes</w:t>
            </w:r>
          </w:p>
        </w:tc>
        <w:tc>
          <w:tcPr>
            <w:tcW w:w="1276" w:type="dxa"/>
          </w:tcPr>
          <w:p w:rsidR="000A1539" w:rsidRDefault="0079604E" w:rsidP="00A329BB">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W1</w:t>
            </w:r>
          </w:p>
        </w:tc>
        <w:tc>
          <w:tcPr>
            <w:tcW w:w="5386" w:type="dxa"/>
          </w:tcPr>
          <w:p w:rsidR="000A1539" w:rsidRDefault="000A1539" w:rsidP="00F76A9D">
            <w:pPr>
              <w:jc w:val="center"/>
              <w:rPr>
                <w:sz w:val="24"/>
              </w:rPr>
            </w:pPr>
            <w:r>
              <w:rPr>
                <w:sz w:val="24"/>
              </w:rPr>
              <w:t>1990+ 225 MT walkout each yr</w:t>
            </w:r>
          </w:p>
        </w:tc>
        <w:tc>
          <w:tcPr>
            <w:tcW w:w="1276" w:type="dxa"/>
          </w:tcPr>
          <w:p w:rsidR="000A1539" w:rsidRDefault="00F312AC">
            <w:pPr>
              <w:jc w:val="center"/>
              <w:rPr>
                <w:sz w:val="24"/>
              </w:rPr>
            </w:pPr>
            <w:r>
              <w:rPr>
                <w:sz w:val="24"/>
              </w:rPr>
              <w:t>III</w:t>
            </w:r>
          </w:p>
        </w:tc>
      </w:tr>
      <w:tr w:rsidR="000A1539" w:rsidTr="00AE70D9">
        <w:tc>
          <w:tcPr>
            <w:tcW w:w="2660" w:type="dxa"/>
          </w:tcPr>
          <w:p w:rsidR="000A1539" w:rsidRDefault="000A1539" w:rsidP="00A329BB">
            <w:pPr>
              <w:jc w:val="center"/>
              <w:rPr>
                <w:b/>
                <w:sz w:val="24"/>
              </w:rPr>
            </w:pPr>
            <w:r>
              <w:rPr>
                <w:b/>
                <w:sz w:val="24"/>
              </w:rPr>
              <w:t>W2</w:t>
            </w:r>
          </w:p>
        </w:tc>
        <w:tc>
          <w:tcPr>
            <w:tcW w:w="5386" w:type="dxa"/>
          </w:tcPr>
          <w:p w:rsidR="000A1539" w:rsidRDefault="000A1539" w:rsidP="00F76A9D">
            <w:pPr>
              <w:jc w:val="center"/>
              <w:rPr>
                <w:sz w:val="24"/>
              </w:rPr>
            </w:pPr>
            <w:r>
              <w:rPr>
                <w:sz w:val="24"/>
              </w:rPr>
              <w:t>Once every decade 1870-1990 500 MT walkout</w:t>
            </w:r>
          </w:p>
        </w:tc>
        <w:tc>
          <w:tcPr>
            <w:tcW w:w="1276" w:type="dxa"/>
          </w:tcPr>
          <w:p w:rsidR="000A1539" w:rsidRDefault="00F312AC" w:rsidP="00A329BB">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P</w:t>
            </w:r>
          </w:p>
        </w:tc>
        <w:tc>
          <w:tcPr>
            <w:tcW w:w="5386" w:type="dxa"/>
          </w:tcPr>
          <w:p w:rsidR="000A1539" w:rsidRDefault="000A1539" w:rsidP="00F76A9D">
            <w:pPr>
              <w:jc w:val="center"/>
              <w:rPr>
                <w:sz w:val="24"/>
              </w:rPr>
            </w:pPr>
            <w:r>
              <w:rPr>
                <w:sz w:val="24"/>
              </w:rPr>
              <w:t>Poaching has increased</w:t>
            </w:r>
            <w:r w:rsidR="00AE70D9">
              <w:rPr>
                <w:sz w:val="24"/>
              </w:rPr>
              <w:t xml:space="preserve"> linearly</w:t>
            </w:r>
            <w:r>
              <w:rPr>
                <w:sz w:val="24"/>
              </w:rPr>
              <w:t xml:space="preserve"> in the last five years</w:t>
            </w:r>
            <w:r w:rsidR="00AE70D9">
              <w:rPr>
                <w:sz w:val="24"/>
              </w:rPr>
              <w:t xml:space="preserve"> by 10% p.a.</w:t>
            </w:r>
          </w:p>
        </w:tc>
        <w:tc>
          <w:tcPr>
            <w:tcW w:w="1276" w:type="dxa"/>
          </w:tcPr>
          <w:p w:rsidR="000A1539" w:rsidRDefault="0079604E">
            <w:pPr>
              <w:jc w:val="center"/>
              <w:rPr>
                <w:sz w:val="24"/>
              </w:rPr>
            </w:pPr>
            <w:r>
              <w:rPr>
                <w:sz w:val="24"/>
              </w:rPr>
              <w:t>I</w:t>
            </w:r>
          </w:p>
        </w:tc>
      </w:tr>
      <w:tr w:rsidR="000A1539" w:rsidTr="00AE70D9">
        <w:trPr>
          <w:cantSplit/>
        </w:trPr>
        <w:tc>
          <w:tcPr>
            <w:tcW w:w="8046" w:type="dxa"/>
            <w:gridSpan w:val="2"/>
          </w:tcPr>
          <w:p w:rsidR="000A1539" w:rsidRDefault="000A1539">
            <w:pPr>
              <w:jc w:val="center"/>
              <w:rPr>
                <w:sz w:val="24"/>
              </w:rPr>
            </w:pPr>
          </w:p>
        </w:tc>
        <w:tc>
          <w:tcPr>
            <w:tcW w:w="1276" w:type="dxa"/>
          </w:tcPr>
          <w:p w:rsidR="000A1539" w:rsidRDefault="000A1539" w:rsidP="00F76A9D">
            <w:pPr>
              <w:jc w:val="center"/>
              <w:rPr>
                <w:sz w:val="24"/>
              </w:rPr>
            </w:pPr>
          </w:p>
        </w:tc>
      </w:tr>
      <w:tr w:rsidR="000A1539" w:rsidTr="00AE70D9">
        <w:tc>
          <w:tcPr>
            <w:tcW w:w="2660" w:type="dxa"/>
          </w:tcPr>
          <w:p w:rsidR="000A1539" w:rsidRDefault="000A1539">
            <w:pPr>
              <w:jc w:val="center"/>
              <w:rPr>
                <w:b/>
                <w:sz w:val="24"/>
              </w:rPr>
            </w:pPr>
            <w:r>
              <w:rPr>
                <w:b/>
                <w:sz w:val="24"/>
              </w:rPr>
              <w:t>CATEGORY B TESTS</w:t>
            </w:r>
          </w:p>
        </w:tc>
        <w:tc>
          <w:tcPr>
            <w:tcW w:w="5386" w:type="dxa"/>
          </w:tcPr>
          <w:p w:rsidR="000A1539" w:rsidRDefault="000A1539" w:rsidP="00F76A9D">
            <w:pPr>
              <w:jc w:val="center"/>
              <w:rPr>
                <w:sz w:val="24"/>
              </w:rPr>
            </w:pPr>
          </w:p>
        </w:tc>
        <w:tc>
          <w:tcPr>
            <w:tcW w:w="1276" w:type="dxa"/>
          </w:tcPr>
          <w:p w:rsidR="000A1539" w:rsidRDefault="000A1539">
            <w:pPr>
              <w:jc w:val="center"/>
              <w:rPr>
                <w:sz w:val="24"/>
              </w:rPr>
            </w:pPr>
          </w:p>
        </w:tc>
      </w:tr>
      <w:tr w:rsidR="000A1539" w:rsidTr="00AE70D9">
        <w:tc>
          <w:tcPr>
            <w:tcW w:w="2660" w:type="dxa"/>
          </w:tcPr>
          <w:p w:rsidR="000A1539" w:rsidRDefault="000A1539" w:rsidP="00A329BB">
            <w:pPr>
              <w:jc w:val="center"/>
              <w:rPr>
                <w:b/>
                <w:sz w:val="24"/>
              </w:rPr>
            </w:pPr>
            <w:r>
              <w:rPr>
                <w:b/>
                <w:sz w:val="24"/>
              </w:rPr>
              <w:t>C1</w:t>
            </w:r>
          </w:p>
        </w:tc>
        <w:tc>
          <w:tcPr>
            <w:tcW w:w="5386" w:type="dxa"/>
          </w:tcPr>
          <w:p w:rsidR="000A1539" w:rsidRDefault="000A1539" w:rsidP="00F76A9D">
            <w:pPr>
              <w:jc w:val="center"/>
              <w:rPr>
                <w:sz w:val="24"/>
              </w:rPr>
            </w:pPr>
            <w:r>
              <w:rPr>
                <w:sz w:val="24"/>
              </w:rPr>
              <w:t>Future TAC levels are over caught by 5%</w:t>
            </w:r>
          </w:p>
        </w:tc>
        <w:tc>
          <w:tcPr>
            <w:tcW w:w="1276" w:type="dxa"/>
          </w:tcPr>
          <w:p w:rsidR="000A1539" w:rsidRDefault="0079604E" w:rsidP="00A329BB">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E1</w:t>
            </w:r>
          </w:p>
        </w:tc>
        <w:tc>
          <w:tcPr>
            <w:tcW w:w="5386" w:type="dxa"/>
          </w:tcPr>
          <w:p w:rsidR="000A1539" w:rsidRDefault="000A1539" w:rsidP="00F76A9D">
            <w:pPr>
              <w:jc w:val="center"/>
              <w:rPr>
                <w:sz w:val="24"/>
              </w:rPr>
            </w:pPr>
            <w:r>
              <w:rPr>
                <w:sz w:val="24"/>
              </w:rPr>
              <w:t>R</w:t>
            </w:r>
            <w:r w:rsidR="00AE70D9">
              <w:rPr>
                <w:sz w:val="24"/>
              </w:rPr>
              <w:t>ecruitment</w:t>
            </w:r>
            <w:r>
              <w:rPr>
                <w:sz w:val="24"/>
              </w:rPr>
              <w:t xml:space="preserve"> drops 50% </w:t>
            </w:r>
            <w:r w:rsidR="00AE70D9">
              <w:rPr>
                <w:sz w:val="24"/>
              </w:rPr>
              <w:t>for a 3 year period</w:t>
            </w:r>
            <w:r>
              <w:rPr>
                <w:sz w:val="24"/>
              </w:rPr>
              <w:t>, once in 1995-20</w:t>
            </w:r>
            <w:r w:rsidR="00AE70D9">
              <w:rPr>
                <w:sz w:val="24"/>
              </w:rPr>
              <w:t>10</w:t>
            </w:r>
          </w:p>
        </w:tc>
        <w:tc>
          <w:tcPr>
            <w:tcW w:w="1276" w:type="dxa"/>
          </w:tcPr>
          <w:p w:rsidR="000A1539" w:rsidRDefault="0079604E">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E3</w:t>
            </w:r>
          </w:p>
        </w:tc>
        <w:tc>
          <w:tcPr>
            <w:tcW w:w="5386" w:type="dxa"/>
          </w:tcPr>
          <w:p w:rsidR="000A1539" w:rsidRDefault="000A1539" w:rsidP="00F76A9D">
            <w:pPr>
              <w:jc w:val="center"/>
              <w:rPr>
                <w:sz w:val="24"/>
              </w:rPr>
            </w:pPr>
            <w:r>
              <w:rPr>
                <w:sz w:val="24"/>
              </w:rPr>
              <w:t>25% all lobsters die once 2003-201</w:t>
            </w:r>
            <w:r w:rsidR="00AE70D9">
              <w:rPr>
                <w:sz w:val="24"/>
              </w:rPr>
              <w:t>6</w:t>
            </w:r>
          </w:p>
        </w:tc>
        <w:tc>
          <w:tcPr>
            <w:tcW w:w="1276" w:type="dxa"/>
          </w:tcPr>
          <w:p w:rsidR="000A1539" w:rsidRDefault="00F312AC">
            <w:pPr>
              <w:jc w:val="center"/>
              <w:rPr>
                <w:sz w:val="24"/>
              </w:rPr>
            </w:pPr>
            <w:r>
              <w:rPr>
                <w:sz w:val="24"/>
              </w:rPr>
              <w:t>II</w:t>
            </w:r>
          </w:p>
        </w:tc>
      </w:tr>
      <w:tr w:rsidR="00AE70D9" w:rsidTr="00F76A9D">
        <w:tc>
          <w:tcPr>
            <w:tcW w:w="2660" w:type="dxa"/>
          </w:tcPr>
          <w:p w:rsidR="00AE70D9" w:rsidRDefault="00AE70D9" w:rsidP="00F76A9D">
            <w:pPr>
              <w:jc w:val="center"/>
              <w:rPr>
                <w:b/>
                <w:sz w:val="24"/>
              </w:rPr>
            </w:pPr>
            <w:r>
              <w:rPr>
                <w:b/>
                <w:sz w:val="24"/>
              </w:rPr>
              <w:t>P1</w:t>
            </w:r>
          </w:p>
        </w:tc>
        <w:tc>
          <w:tcPr>
            <w:tcW w:w="5386" w:type="dxa"/>
          </w:tcPr>
          <w:p w:rsidR="00AE70D9" w:rsidRDefault="00AE70D9" w:rsidP="00F76A9D">
            <w:pPr>
              <w:jc w:val="center"/>
              <w:rPr>
                <w:sz w:val="24"/>
              </w:rPr>
            </w:pPr>
            <w:r>
              <w:rPr>
                <w:sz w:val="24"/>
              </w:rPr>
              <w:t>Poaching reduced next 5 years from 500 to 200 MT</w:t>
            </w:r>
          </w:p>
        </w:tc>
        <w:tc>
          <w:tcPr>
            <w:tcW w:w="1276" w:type="dxa"/>
          </w:tcPr>
          <w:p w:rsidR="00AE70D9" w:rsidRDefault="00F312AC" w:rsidP="00F76A9D">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P</w:t>
            </w:r>
            <w:r w:rsidR="00F312AC">
              <w:rPr>
                <w:b/>
                <w:sz w:val="24"/>
              </w:rPr>
              <w:t>2</w:t>
            </w:r>
          </w:p>
        </w:tc>
        <w:tc>
          <w:tcPr>
            <w:tcW w:w="5386" w:type="dxa"/>
          </w:tcPr>
          <w:p w:rsidR="000A1539" w:rsidRDefault="00AE70D9" w:rsidP="00AE70D9">
            <w:pPr>
              <w:jc w:val="center"/>
              <w:rPr>
                <w:sz w:val="24"/>
              </w:rPr>
            </w:pPr>
            <w:r>
              <w:rPr>
                <w:sz w:val="24"/>
              </w:rPr>
              <w:t>Poaching increas</w:t>
            </w:r>
            <w:r w:rsidR="000A1539">
              <w:rPr>
                <w:sz w:val="24"/>
              </w:rPr>
              <w:t xml:space="preserve">ed next 5 years </w:t>
            </w:r>
            <w:r>
              <w:rPr>
                <w:sz w:val="24"/>
              </w:rPr>
              <w:t>from 500 to 10</w:t>
            </w:r>
            <w:r w:rsidR="000A1539">
              <w:rPr>
                <w:sz w:val="24"/>
              </w:rPr>
              <w:t>00 MT</w:t>
            </w:r>
          </w:p>
        </w:tc>
        <w:tc>
          <w:tcPr>
            <w:tcW w:w="1276" w:type="dxa"/>
          </w:tcPr>
          <w:p w:rsidR="000A1539" w:rsidRDefault="0079604E">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TH1</w:t>
            </w:r>
          </w:p>
        </w:tc>
        <w:tc>
          <w:tcPr>
            <w:tcW w:w="5386" w:type="dxa"/>
          </w:tcPr>
          <w:p w:rsidR="000A1539" w:rsidRDefault="000A1539" w:rsidP="00F76A9D">
            <w:pPr>
              <w:jc w:val="center"/>
              <w:rPr>
                <w:sz w:val="24"/>
              </w:rPr>
            </w:pPr>
            <w:r>
              <w:rPr>
                <w:sz w:val="24"/>
              </w:rPr>
              <w:t xml:space="preserve">Future </w:t>
            </w:r>
            <w:proofErr w:type="spellStart"/>
            <w:r>
              <w:rPr>
                <w:sz w:val="24"/>
              </w:rPr>
              <w:t>trap:hoop</w:t>
            </w:r>
            <w:proofErr w:type="spellEnd"/>
            <w:r>
              <w:rPr>
                <w:sz w:val="24"/>
              </w:rPr>
              <w:t xml:space="preserve"> 60:40</w:t>
            </w:r>
            <w:r w:rsidR="00AE70D9">
              <w:rPr>
                <w:sz w:val="24"/>
              </w:rPr>
              <w:t xml:space="preserve"> (RC: 80:20)</w:t>
            </w:r>
          </w:p>
        </w:tc>
        <w:tc>
          <w:tcPr>
            <w:tcW w:w="1276" w:type="dxa"/>
          </w:tcPr>
          <w:p w:rsidR="000A1539" w:rsidRDefault="0079604E">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B2</w:t>
            </w:r>
          </w:p>
        </w:tc>
        <w:tc>
          <w:tcPr>
            <w:tcW w:w="5386" w:type="dxa"/>
          </w:tcPr>
          <w:p w:rsidR="000A1539" w:rsidRDefault="000A1539" w:rsidP="00F76A9D">
            <w:pPr>
              <w:jc w:val="center"/>
              <w:rPr>
                <w:sz w:val="24"/>
              </w:rPr>
            </w:pPr>
            <w:r>
              <w:rPr>
                <w:sz w:val="24"/>
              </w:rPr>
              <w:t>Future adult somatic growth 0.5mm than thought</w:t>
            </w:r>
          </w:p>
        </w:tc>
        <w:tc>
          <w:tcPr>
            <w:tcW w:w="1276" w:type="dxa"/>
          </w:tcPr>
          <w:p w:rsidR="000A1539" w:rsidRDefault="00F312AC">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B3</w:t>
            </w:r>
          </w:p>
        </w:tc>
        <w:tc>
          <w:tcPr>
            <w:tcW w:w="5386" w:type="dxa"/>
          </w:tcPr>
          <w:p w:rsidR="000A1539" w:rsidRDefault="000A1539" w:rsidP="00F76A9D">
            <w:pPr>
              <w:jc w:val="center"/>
              <w:rPr>
                <w:sz w:val="24"/>
              </w:rPr>
            </w:pPr>
            <w:r>
              <w:rPr>
                <w:sz w:val="24"/>
              </w:rPr>
              <w:t>Future adult somatic growth 0.5mm less than thought</w:t>
            </w:r>
          </w:p>
        </w:tc>
        <w:tc>
          <w:tcPr>
            <w:tcW w:w="1276" w:type="dxa"/>
          </w:tcPr>
          <w:p w:rsidR="000A1539" w:rsidRDefault="00F312AC">
            <w:pPr>
              <w:jc w:val="center"/>
              <w:rPr>
                <w:sz w:val="24"/>
              </w:rPr>
            </w:pPr>
            <w:r>
              <w:rPr>
                <w:sz w:val="24"/>
              </w:rPr>
              <w:t>II</w:t>
            </w:r>
          </w:p>
        </w:tc>
      </w:tr>
      <w:tr w:rsidR="000A1539" w:rsidTr="00AE70D9">
        <w:tc>
          <w:tcPr>
            <w:tcW w:w="2660" w:type="dxa"/>
          </w:tcPr>
          <w:p w:rsidR="000A1539" w:rsidRDefault="000A1539">
            <w:pPr>
              <w:jc w:val="center"/>
              <w:rPr>
                <w:b/>
                <w:sz w:val="24"/>
              </w:rPr>
            </w:pPr>
            <w:r>
              <w:rPr>
                <w:b/>
                <w:sz w:val="24"/>
              </w:rPr>
              <w:t>W1 future</w:t>
            </w:r>
          </w:p>
        </w:tc>
        <w:tc>
          <w:tcPr>
            <w:tcW w:w="5386" w:type="dxa"/>
          </w:tcPr>
          <w:p w:rsidR="000A1539" w:rsidRDefault="000A1539" w:rsidP="00F76A9D">
            <w:pPr>
              <w:jc w:val="center"/>
              <w:rPr>
                <w:sz w:val="24"/>
              </w:rPr>
            </w:pPr>
            <w:r>
              <w:rPr>
                <w:sz w:val="24"/>
              </w:rPr>
              <w:t>Future walkouts continue at 1990s rate</w:t>
            </w:r>
          </w:p>
        </w:tc>
        <w:tc>
          <w:tcPr>
            <w:tcW w:w="1276" w:type="dxa"/>
          </w:tcPr>
          <w:p w:rsidR="000A1539" w:rsidRDefault="00F312AC">
            <w:pPr>
              <w:jc w:val="center"/>
              <w:rPr>
                <w:sz w:val="24"/>
              </w:rPr>
            </w:pPr>
            <w:r>
              <w:rPr>
                <w:sz w:val="24"/>
              </w:rPr>
              <w:t>I</w:t>
            </w:r>
          </w:p>
        </w:tc>
      </w:tr>
      <w:tr w:rsidR="000A1539" w:rsidTr="00AE70D9">
        <w:tc>
          <w:tcPr>
            <w:tcW w:w="2660" w:type="dxa"/>
          </w:tcPr>
          <w:p w:rsidR="000A1539" w:rsidRDefault="000A1539">
            <w:pPr>
              <w:jc w:val="center"/>
              <w:rPr>
                <w:b/>
                <w:sz w:val="24"/>
              </w:rPr>
            </w:pPr>
            <w:r>
              <w:rPr>
                <w:b/>
                <w:sz w:val="24"/>
              </w:rPr>
              <w:t>W3</w:t>
            </w:r>
          </w:p>
        </w:tc>
        <w:tc>
          <w:tcPr>
            <w:tcW w:w="5386" w:type="dxa"/>
          </w:tcPr>
          <w:p w:rsidR="000A1539" w:rsidRDefault="000A1539" w:rsidP="00F76A9D">
            <w:pPr>
              <w:jc w:val="center"/>
              <w:rPr>
                <w:sz w:val="24"/>
              </w:rPr>
            </w:pPr>
            <w:r>
              <w:rPr>
                <w:sz w:val="24"/>
              </w:rPr>
              <w:t>W1 above, b</w:t>
            </w:r>
            <w:r w:rsidR="00F312AC">
              <w:rPr>
                <w:sz w:val="24"/>
              </w:rPr>
              <w:t>ut 400 MT walk-out annually 2006</w:t>
            </w:r>
            <w:r>
              <w:rPr>
                <w:sz w:val="24"/>
              </w:rPr>
              <w:t>+</w:t>
            </w:r>
          </w:p>
        </w:tc>
        <w:tc>
          <w:tcPr>
            <w:tcW w:w="1276" w:type="dxa"/>
          </w:tcPr>
          <w:p w:rsidR="000A1539" w:rsidRDefault="0079604E">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M1</w:t>
            </w:r>
          </w:p>
        </w:tc>
        <w:tc>
          <w:tcPr>
            <w:tcW w:w="5386" w:type="dxa"/>
          </w:tcPr>
          <w:p w:rsidR="000A1539" w:rsidRDefault="000A1539" w:rsidP="00F76A9D">
            <w:pPr>
              <w:jc w:val="center"/>
              <w:rPr>
                <w:sz w:val="24"/>
              </w:rPr>
            </w:pPr>
            <w:r>
              <w:rPr>
                <w:sz w:val="24"/>
              </w:rPr>
              <w:t>FIMS index missing</w:t>
            </w:r>
          </w:p>
        </w:tc>
        <w:tc>
          <w:tcPr>
            <w:tcW w:w="1276" w:type="dxa"/>
          </w:tcPr>
          <w:p w:rsidR="000A1539" w:rsidRDefault="00F312AC">
            <w:pPr>
              <w:jc w:val="center"/>
              <w:rPr>
                <w:sz w:val="24"/>
              </w:rPr>
            </w:pPr>
            <w:r>
              <w:rPr>
                <w:sz w:val="24"/>
              </w:rPr>
              <w:t>III</w:t>
            </w:r>
          </w:p>
        </w:tc>
      </w:tr>
      <w:tr w:rsidR="000A1539" w:rsidTr="00AE70D9">
        <w:tc>
          <w:tcPr>
            <w:tcW w:w="2660" w:type="dxa"/>
          </w:tcPr>
          <w:p w:rsidR="000A1539" w:rsidRDefault="000A1539">
            <w:pPr>
              <w:jc w:val="center"/>
              <w:rPr>
                <w:b/>
                <w:sz w:val="24"/>
              </w:rPr>
            </w:pPr>
            <w:r>
              <w:rPr>
                <w:b/>
                <w:sz w:val="24"/>
              </w:rPr>
              <w:t>M2</w:t>
            </w:r>
          </w:p>
        </w:tc>
        <w:tc>
          <w:tcPr>
            <w:tcW w:w="5386" w:type="dxa"/>
          </w:tcPr>
          <w:p w:rsidR="000A1539" w:rsidRDefault="000A1539" w:rsidP="00F76A9D">
            <w:pPr>
              <w:jc w:val="center"/>
              <w:rPr>
                <w:sz w:val="24"/>
              </w:rPr>
            </w:pPr>
            <w:r>
              <w:rPr>
                <w:sz w:val="24"/>
              </w:rPr>
              <w:t>Somatic growth index missing</w:t>
            </w:r>
          </w:p>
        </w:tc>
        <w:tc>
          <w:tcPr>
            <w:tcW w:w="1276" w:type="dxa"/>
          </w:tcPr>
          <w:p w:rsidR="000A1539" w:rsidRDefault="00F312AC">
            <w:pPr>
              <w:jc w:val="center"/>
              <w:rPr>
                <w:sz w:val="24"/>
              </w:rPr>
            </w:pPr>
            <w:r>
              <w:rPr>
                <w:sz w:val="24"/>
              </w:rPr>
              <w:t>III</w:t>
            </w:r>
          </w:p>
        </w:tc>
      </w:tr>
      <w:tr w:rsidR="00AE70D9" w:rsidTr="00F76A9D">
        <w:tc>
          <w:tcPr>
            <w:tcW w:w="2660" w:type="dxa"/>
          </w:tcPr>
          <w:p w:rsidR="00AE70D9" w:rsidRDefault="00AE70D9" w:rsidP="00F76A9D">
            <w:pPr>
              <w:jc w:val="center"/>
              <w:rPr>
                <w:b/>
                <w:sz w:val="24"/>
              </w:rPr>
            </w:pPr>
            <w:r>
              <w:rPr>
                <w:b/>
                <w:sz w:val="24"/>
              </w:rPr>
              <w:t>COMP</w:t>
            </w:r>
          </w:p>
        </w:tc>
        <w:tc>
          <w:tcPr>
            <w:tcW w:w="5386" w:type="dxa"/>
          </w:tcPr>
          <w:p w:rsidR="00AE70D9" w:rsidRDefault="00AE70D9" w:rsidP="00F76A9D">
            <w:pPr>
              <w:jc w:val="center"/>
              <w:rPr>
                <w:sz w:val="24"/>
              </w:rPr>
            </w:pPr>
            <w:r>
              <w:rPr>
                <w:sz w:val="24"/>
              </w:rPr>
              <w:t>Hard combination of tests</w:t>
            </w:r>
          </w:p>
        </w:tc>
        <w:tc>
          <w:tcPr>
            <w:tcW w:w="1276" w:type="dxa"/>
          </w:tcPr>
          <w:p w:rsidR="00AE70D9" w:rsidRDefault="00F312AC" w:rsidP="00F76A9D">
            <w:pPr>
              <w:jc w:val="center"/>
              <w:rPr>
                <w:sz w:val="24"/>
              </w:rPr>
            </w:pPr>
            <w:r>
              <w:rPr>
                <w:sz w:val="24"/>
              </w:rPr>
              <w:t>I</w:t>
            </w:r>
          </w:p>
        </w:tc>
      </w:tr>
      <w:tr w:rsidR="00AE70D9" w:rsidTr="00F76A9D">
        <w:tc>
          <w:tcPr>
            <w:tcW w:w="2660" w:type="dxa"/>
          </w:tcPr>
          <w:p w:rsidR="00AE70D9" w:rsidRDefault="00AE70D9" w:rsidP="00F76A9D">
            <w:pPr>
              <w:jc w:val="center"/>
              <w:rPr>
                <w:b/>
                <w:sz w:val="24"/>
              </w:rPr>
            </w:pPr>
            <w:r>
              <w:rPr>
                <w:b/>
                <w:sz w:val="24"/>
              </w:rPr>
              <w:t>RECR</w:t>
            </w:r>
          </w:p>
        </w:tc>
        <w:tc>
          <w:tcPr>
            <w:tcW w:w="5386" w:type="dxa"/>
          </w:tcPr>
          <w:p w:rsidR="00AE70D9" w:rsidRPr="0079604E" w:rsidRDefault="00AE70D9" w:rsidP="00F76A9D">
            <w:pPr>
              <w:jc w:val="center"/>
              <w:rPr>
                <w:sz w:val="24"/>
              </w:rPr>
            </w:pPr>
            <w:r w:rsidRPr="0079604E">
              <w:rPr>
                <w:sz w:val="24"/>
              </w:rPr>
              <w:t>Recreational implementation error</w:t>
            </w:r>
          </w:p>
        </w:tc>
        <w:tc>
          <w:tcPr>
            <w:tcW w:w="1276" w:type="dxa"/>
          </w:tcPr>
          <w:p w:rsidR="00AE70D9" w:rsidRDefault="0079604E" w:rsidP="00F76A9D">
            <w:pPr>
              <w:jc w:val="center"/>
              <w:rPr>
                <w:sz w:val="24"/>
              </w:rPr>
            </w:pPr>
            <w:r>
              <w:rPr>
                <w:sz w:val="24"/>
              </w:rPr>
              <w:t>I</w:t>
            </w:r>
          </w:p>
        </w:tc>
      </w:tr>
      <w:tr w:rsidR="000A1539" w:rsidTr="00AE70D9">
        <w:tc>
          <w:tcPr>
            <w:tcW w:w="2660" w:type="dxa"/>
          </w:tcPr>
          <w:p w:rsidR="000A1539" w:rsidRDefault="00AE70D9">
            <w:pPr>
              <w:jc w:val="center"/>
              <w:rPr>
                <w:b/>
                <w:sz w:val="24"/>
              </w:rPr>
            </w:pPr>
            <w:r>
              <w:rPr>
                <w:b/>
                <w:sz w:val="24"/>
              </w:rPr>
              <w:t>IR</w:t>
            </w:r>
          </w:p>
        </w:tc>
        <w:tc>
          <w:tcPr>
            <w:tcW w:w="5386" w:type="dxa"/>
          </w:tcPr>
          <w:p w:rsidR="000A1539" w:rsidRPr="0079604E" w:rsidRDefault="00AE70D9" w:rsidP="00F76A9D">
            <w:pPr>
              <w:jc w:val="center"/>
              <w:rPr>
                <w:sz w:val="24"/>
              </w:rPr>
            </w:pPr>
            <w:r w:rsidRPr="0079604E">
              <w:rPr>
                <w:sz w:val="24"/>
              </w:rPr>
              <w:t>Interim relief error</w:t>
            </w:r>
          </w:p>
        </w:tc>
        <w:tc>
          <w:tcPr>
            <w:tcW w:w="1276" w:type="dxa"/>
          </w:tcPr>
          <w:p w:rsidR="000A1539" w:rsidRDefault="0079604E">
            <w:pPr>
              <w:jc w:val="center"/>
              <w:rPr>
                <w:sz w:val="24"/>
              </w:rPr>
            </w:pPr>
            <w:r>
              <w:rPr>
                <w:sz w:val="24"/>
              </w:rPr>
              <w:t>I</w:t>
            </w:r>
          </w:p>
        </w:tc>
      </w:tr>
    </w:tbl>
    <w:p w:rsidR="00CA50C0" w:rsidRDefault="00CA50C0">
      <w:pPr>
        <w:rPr>
          <w:sz w:val="24"/>
        </w:rPr>
      </w:pPr>
    </w:p>
    <w:sectPr w:rsidR="00CA50C0" w:rsidSect="00454CFE">
      <w:headerReference w:type="default" r:id="rId21"/>
      <w:footerReference w:type="even" r:id="rId22"/>
      <w:footerReference w:type="default" r:id="rId23"/>
      <w:pgSz w:w="11909" w:h="16834" w:code="9"/>
      <w:pgMar w:top="1411" w:right="1411" w:bottom="1411" w:left="1411" w:header="706" w:footer="288"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7C" w:rsidRDefault="001B557C">
      <w:r>
        <w:separator/>
      </w:r>
    </w:p>
  </w:endnote>
  <w:endnote w:type="continuationSeparator" w:id="0">
    <w:p w:rsidR="001B557C" w:rsidRDefault="001B5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E" w:rsidRDefault="00C737F9">
    <w:pPr>
      <w:pStyle w:val="Footer"/>
      <w:framePr w:wrap="around" w:vAnchor="text" w:hAnchor="margin" w:xAlign="center" w:y="1"/>
      <w:rPr>
        <w:rStyle w:val="PageNumber"/>
      </w:rPr>
    </w:pPr>
    <w:r>
      <w:rPr>
        <w:rStyle w:val="PageNumber"/>
      </w:rPr>
      <w:fldChar w:fldCharType="begin"/>
    </w:r>
    <w:r w:rsidR="00CA50C0">
      <w:rPr>
        <w:rStyle w:val="PageNumber"/>
      </w:rPr>
      <w:instrText xml:space="preserve">PAGE  </w:instrText>
    </w:r>
    <w:r>
      <w:rPr>
        <w:rStyle w:val="PageNumber"/>
      </w:rPr>
      <w:fldChar w:fldCharType="end"/>
    </w:r>
  </w:p>
  <w:p w:rsidR="00454CFE" w:rsidRDefault="00454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E" w:rsidRDefault="00C737F9">
    <w:pPr>
      <w:pStyle w:val="Footer"/>
      <w:framePr w:wrap="around" w:vAnchor="text" w:hAnchor="margin" w:xAlign="center" w:y="1"/>
      <w:rPr>
        <w:rStyle w:val="PageNumber"/>
      </w:rPr>
    </w:pPr>
    <w:r>
      <w:rPr>
        <w:rStyle w:val="PageNumber"/>
      </w:rPr>
      <w:fldChar w:fldCharType="begin"/>
    </w:r>
    <w:r w:rsidR="00CA50C0">
      <w:rPr>
        <w:rStyle w:val="PageNumber"/>
      </w:rPr>
      <w:instrText xml:space="preserve">PAGE  </w:instrText>
    </w:r>
    <w:r>
      <w:rPr>
        <w:rStyle w:val="PageNumber"/>
      </w:rPr>
      <w:fldChar w:fldCharType="separate"/>
    </w:r>
    <w:r w:rsidR="00615CD1">
      <w:rPr>
        <w:rStyle w:val="PageNumber"/>
        <w:noProof/>
      </w:rPr>
      <w:t>1</w:t>
    </w:r>
    <w:r>
      <w:rPr>
        <w:rStyle w:val="PageNumber"/>
      </w:rPr>
      <w:fldChar w:fldCharType="end"/>
    </w:r>
  </w:p>
  <w:p w:rsidR="00454CFE" w:rsidRDefault="00454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7C" w:rsidRDefault="001B557C">
      <w:r>
        <w:separator/>
      </w:r>
    </w:p>
  </w:footnote>
  <w:footnote w:type="continuationSeparator" w:id="0">
    <w:p w:rsidR="001B557C" w:rsidRDefault="001B5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CF" w:rsidRPr="00414ACF" w:rsidRDefault="00414ACF">
    <w:pPr>
      <w:pStyle w:val="Header"/>
      <w:rPr>
        <w:lang w:val="en-ZA"/>
      </w:rPr>
    </w:pPr>
    <w:r>
      <w:rPr>
        <w:lang w:val="en-ZA"/>
      </w:rPr>
      <w:tab/>
    </w:r>
    <w:r>
      <w:rPr>
        <w:lang w:val="en-ZA"/>
      </w:rPr>
      <w:tab/>
    </w:r>
    <w:r w:rsidR="00615CD1">
      <w:rPr>
        <w:lang w:val="en-ZA"/>
      </w:rPr>
      <w:t xml:space="preserve">MARAM </w:t>
    </w:r>
    <w:r>
      <w:rPr>
        <w:lang w:val="en-ZA"/>
      </w:rPr>
      <w:t>IWS/DEC10/WCRLA/P5</w:t>
    </w:r>
    <w:r>
      <w:rPr>
        <w:lang w:val="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B3D"/>
    <w:multiLevelType w:val="hybridMultilevel"/>
    <w:tmpl w:val="AE6CD170"/>
    <w:lvl w:ilvl="0" w:tplc="1C09000F">
      <w:start w:val="1"/>
      <w:numFmt w:val="decimal"/>
      <w:lvlText w:val="%1."/>
      <w:lvlJc w:val="left"/>
      <w:pPr>
        <w:tabs>
          <w:tab w:val="num" w:pos="720"/>
        </w:tabs>
        <w:ind w:left="720" w:hanging="360"/>
      </w:pPr>
    </w:lvl>
    <w:lvl w:ilvl="1" w:tplc="1E5AB3FE">
      <w:start w:val="1"/>
      <w:numFmt w:val="lowerLetter"/>
      <w:lvlText w:val="%2)"/>
      <w:lvlJc w:val="left"/>
      <w:pPr>
        <w:tabs>
          <w:tab w:val="num" w:pos="1440"/>
        </w:tabs>
        <w:ind w:left="1440" w:hanging="360"/>
      </w:pPr>
      <w:rPr>
        <w:rFont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nsid w:val="302776C0"/>
    <w:multiLevelType w:val="hybridMultilevel"/>
    <w:tmpl w:val="FF9ED9D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
    <w:nsid w:val="3CDF6E54"/>
    <w:multiLevelType w:val="hybridMultilevel"/>
    <w:tmpl w:val="AA0032E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57441EDE"/>
    <w:multiLevelType w:val="hybridMultilevel"/>
    <w:tmpl w:val="B43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903D7"/>
    <w:multiLevelType w:val="hybridMultilevel"/>
    <w:tmpl w:val="04DCE9C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6DC"/>
    <w:rsid w:val="000A1539"/>
    <w:rsid w:val="001B557C"/>
    <w:rsid w:val="002A7864"/>
    <w:rsid w:val="002E4C5B"/>
    <w:rsid w:val="003C49B4"/>
    <w:rsid w:val="00414ACF"/>
    <w:rsid w:val="00454CFE"/>
    <w:rsid w:val="00615CD1"/>
    <w:rsid w:val="0079604E"/>
    <w:rsid w:val="007F66DC"/>
    <w:rsid w:val="0094700D"/>
    <w:rsid w:val="00AE70D9"/>
    <w:rsid w:val="00C240CB"/>
    <w:rsid w:val="00C737F9"/>
    <w:rsid w:val="00CA50C0"/>
    <w:rsid w:val="00E126FB"/>
    <w:rsid w:val="00E85BD7"/>
    <w:rsid w:val="00E95D9E"/>
    <w:rsid w:val="00F31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FE"/>
    <w:rPr>
      <w:lang w:val="en-GB"/>
    </w:rPr>
  </w:style>
  <w:style w:type="paragraph" w:styleId="Heading1">
    <w:name w:val="heading 1"/>
    <w:basedOn w:val="Normal"/>
    <w:next w:val="Normal"/>
    <w:qFormat/>
    <w:rsid w:val="00454CFE"/>
    <w:pPr>
      <w:keepNext/>
      <w:outlineLvl w:val="0"/>
    </w:pPr>
    <w:rPr>
      <w:sz w:val="28"/>
    </w:rPr>
  </w:style>
  <w:style w:type="paragraph" w:styleId="Heading2">
    <w:name w:val="heading 2"/>
    <w:basedOn w:val="Normal"/>
    <w:next w:val="Normal"/>
    <w:qFormat/>
    <w:rsid w:val="00454CFE"/>
    <w:pPr>
      <w:keepNext/>
      <w:outlineLvl w:val="1"/>
    </w:pPr>
    <w:rPr>
      <w:sz w:val="24"/>
    </w:rPr>
  </w:style>
  <w:style w:type="paragraph" w:styleId="Heading3">
    <w:name w:val="heading 3"/>
    <w:basedOn w:val="Normal"/>
    <w:next w:val="Normal"/>
    <w:qFormat/>
    <w:rsid w:val="00454CFE"/>
    <w:pPr>
      <w:keepNext/>
      <w:pBdr>
        <w:bottom w:val="single" w:sz="4" w:space="1" w:color="auto"/>
      </w:pBdr>
      <w:ind w:left="1440" w:firstLine="720"/>
      <w:jc w:val="center"/>
      <w:outlineLvl w:val="2"/>
    </w:pPr>
    <w:rPr>
      <w:sz w:val="24"/>
    </w:rPr>
  </w:style>
  <w:style w:type="paragraph" w:styleId="Heading4">
    <w:name w:val="heading 4"/>
    <w:basedOn w:val="Normal"/>
    <w:next w:val="Normal"/>
    <w:qFormat/>
    <w:rsid w:val="00454CF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54CFE"/>
    <w:rPr>
      <w:sz w:val="24"/>
    </w:rPr>
  </w:style>
  <w:style w:type="paragraph" w:styleId="Footer">
    <w:name w:val="footer"/>
    <w:basedOn w:val="Normal"/>
    <w:semiHidden/>
    <w:rsid w:val="00454CFE"/>
    <w:pPr>
      <w:tabs>
        <w:tab w:val="center" w:pos="4153"/>
        <w:tab w:val="right" w:pos="8306"/>
      </w:tabs>
    </w:pPr>
  </w:style>
  <w:style w:type="character" w:styleId="PageNumber">
    <w:name w:val="page number"/>
    <w:basedOn w:val="DefaultParagraphFont"/>
    <w:semiHidden/>
    <w:rsid w:val="00454CFE"/>
  </w:style>
  <w:style w:type="paragraph" w:styleId="Title">
    <w:name w:val="Title"/>
    <w:basedOn w:val="Normal"/>
    <w:qFormat/>
    <w:rsid w:val="00454CFE"/>
    <w:pPr>
      <w:ind w:left="5760" w:firstLine="720"/>
      <w:jc w:val="center"/>
    </w:pPr>
    <w:rPr>
      <w:sz w:val="28"/>
    </w:rPr>
  </w:style>
  <w:style w:type="paragraph" w:styleId="Header">
    <w:name w:val="header"/>
    <w:basedOn w:val="Normal"/>
    <w:link w:val="HeaderChar"/>
    <w:uiPriority w:val="99"/>
    <w:semiHidden/>
    <w:unhideWhenUsed/>
    <w:rsid w:val="00414ACF"/>
    <w:pPr>
      <w:tabs>
        <w:tab w:val="center" w:pos="4680"/>
        <w:tab w:val="right" w:pos="9360"/>
      </w:tabs>
    </w:pPr>
  </w:style>
  <w:style w:type="character" w:customStyle="1" w:styleId="HeaderChar">
    <w:name w:val="Header Char"/>
    <w:basedOn w:val="DefaultParagraphFont"/>
    <w:link w:val="Header"/>
    <w:uiPriority w:val="99"/>
    <w:semiHidden/>
    <w:rsid w:val="00414ACF"/>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943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WG/04/03/WCL</vt:lpstr>
    </vt:vector>
  </TitlesOfParts>
  <Company>University of Cape Town</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WG/04/03/WCL</dc:title>
  <dc:subject/>
  <dc:creator>eva</dc:creator>
  <cp:keywords/>
  <dc:description/>
  <cp:lastModifiedBy>New Win User</cp:lastModifiedBy>
  <cp:revision>6</cp:revision>
  <cp:lastPrinted>2010-11-26T07:14:00Z</cp:lastPrinted>
  <dcterms:created xsi:type="dcterms:W3CDTF">2010-11-17T06:58:00Z</dcterms:created>
  <dcterms:modified xsi:type="dcterms:W3CDTF">2010-11-27T13:18:00Z</dcterms:modified>
</cp:coreProperties>
</file>