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9F9" w:rsidRDefault="000D39F9" w:rsidP="00083B34">
      <w:pPr>
        <w:jc w:val="center"/>
        <w:rPr>
          <w:b/>
          <w:bCs/>
        </w:rPr>
      </w:pPr>
      <w:r>
        <w:rPr>
          <w:b/>
          <w:bCs/>
        </w:rPr>
        <w:t>Pos</w:t>
      </w:r>
      <w:r w:rsidR="00083B34">
        <w:rPr>
          <w:b/>
          <w:bCs/>
        </w:rPr>
        <w:t xml:space="preserve">sible Approaches for incorporating Flexibility in OMP Outputs with </w:t>
      </w:r>
      <w:r w:rsidR="00F33358">
        <w:rPr>
          <w:b/>
          <w:bCs/>
        </w:rPr>
        <w:t>Comments on Possible Application</w:t>
      </w:r>
      <w:r w:rsidR="00083B34">
        <w:rPr>
          <w:b/>
          <w:bCs/>
        </w:rPr>
        <w:t xml:space="preserve"> to West Coast Rock Lobster</w:t>
      </w:r>
    </w:p>
    <w:p w:rsidR="000D39F9" w:rsidRDefault="000D39F9">
      <w:pPr>
        <w:jc w:val="center"/>
      </w:pPr>
    </w:p>
    <w:p w:rsidR="00215720" w:rsidRDefault="00215720">
      <w:pPr>
        <w:jc w:val="center"/>
      </w:pPr>
    </w:p>
    <w:p w:rsidR="000D39F9" w:rsidRPr="00083B34" w:rsidRDefault="000D39F9">
      <w:pPr>
        <w:jc w:val="center"/>
        <w:rPr>
          <w:sz w:val="22"/>
          <w:szCs w:val="22"/>
        </w:rPr>
      </w:pPr>
      <w:r w:rsidRPr="00083B34">
        <w:rPr>
          <w:sz w:val="22"/>
          <w:szCs w:val="22"/>
        </w:rPr>
        <w:t>D S Butterworth</w:t>
      </w:r>
    </w:p>
    <w:p w:rsidR="000D39F9" w:rsidRPr="00083B34" w:rsidRDefault="000D39F9">
      <w:pPr>
        <w:jc w:val="center"/>
        <w:rPr>
          <w:sz w:val="22"/>
          <w:szCs w:val="22"/>
        </w:rPr>
      </w:pPr>
    </w:p>
    <w:p w:rsidR="000D39F9" w:rsidRPr="00083B34" w:rsidRDefault="000D39F9">
      <w:pPr>
        <w:jc w:val="center"/>
        <w:rPr>
          <w:sz w:val="22"/>
          <w:szCs w:val="22"/>
        </w:rPr>
      </w:pPr>
      <w:r w:rsidRPr="00083B34">
        <w:rPr>
          <w:sz w:val="22"/>
          <w:szCs w:val="22"/>
        </w:rPr>
        <w:t>MARAM (Marine Resource Assessment and Management Group)</w:t>
      </w:r>
    </w:p>
    <w:p w:rsidR="000D39F9" w:rsidRPr="00083B34" w:rsidRDefault="000D39F9">
      <w:pPr>
        <w:jc w:val="center"/>
        <w:rPr>
          <w:sz w:val="22"/>
          <w:szCs w:val="22"/>
        </w:rPr>
      </w:pPr>
      <w:r w:rsidRPr="00083B34">
        <w:rPr>
          <w:sz w:val="22"/>
          <w:szCs w:val="22"/>
        </w:rPr>
        <w:t>Department of Mathematics and Applied Mathematics</w:t>
      </w:r>
    </w:p>
    <w:p w:rsidR="000D39F9" w:rsidRPr="00083B34" w:rsidRDefault="000D39F9">
      <w:pPr>
        <w:jc w:val="center"/>
        <w:rPr>
          <w:sz w:val="22"/>
          <w:szCs w:val="22"/>
        </w:rPr>
      </w:pPr>
      <w:r w:rsidRPr="00083B34">
        <w:rPr>
          <w:sz w:val="22"/>
          <w:szCs w:val="22"/>
        </w:rPr>
        <w:t>University of Cape Town, Rondebosch 7701, South Africa</w:t>
      </w:r>
    </w:p>
    <w:p w:rsidR="000D39F9" w:rsidRPr="00083B34" w:rsidRDefault="000D39F9">
      <w:pPr>
        <w:rPr>
          <w:sz w:val="22"/>
          <w:szCs w:val="22"/>
        </w:rPr>
      </w:pPr>
    </w:p>
    <w:p w:rsidR="000D39F9" w:rsidRPr="00083B34" w:rsidRDefault="000D39F9">
      <w:pPr>
        <w:rPr>
          <w:sz w:val="22"/>
          <w:szCs w:val="22"/>
        </w:rPr>
      </w:pPr>
    </w:p>
    <w:p w:rsidR="000D39F9" w:rsidRPr="00083B34" w:rsidRDefault="000D39F9">
      <w:pPr>
        <w:rPr>
          <w:b/>
          <w:bCs/>
          <w:sz w:val="22"/>
          <w:szCs w:val="22"/>
        </w:rPr>
      </w:pPr>
      <w:r w:rsidRPr="00083B34">
        <w:rPr>
          <w:b/>
          <w:bCs/>
          <w:sz w:val="22"/>
          <w:szCs w:val="22"/>
        </w:rPr>
        <w:t>Introduction</w:t>
      </w:r>
    </w:p>
    <w:p w:rsidR="000D39F9" w:rsidRPr="00083B34" w:rsidRDefault="000D39F9">
      <w:pPr>
        <w:rPr>
          <w:sz w:val="22"/>
          <w:szCs w:val="22"/>
        </w:rPr>
      </w:pPr>
    </w:p>
    <w:p w:rsidR="000D39F9" w:rsidRPr="00083B34" w:rsidRDefault="000D39F9" w:rsidP="00C61D1E">
      <w:pPr>
        <w:jc w:val="both"/>
        <w:rPr>
          <w:sz w:val="22"/>
          <w:szCs w:val="22"/>
        </w:rPr>
      </w:pPr>
      <w:r w:rsidRPr="00083B34">
        <w:rPr>
          <w:sz w:val="22"/>
          <w:szCs w:val="22"/>
        </w:rPr>
        <w:t xml:space="preserve">Risks associated with fishery management decisions (e.g. </w:t>
      </w:r>
      <w:r w:rsidR="00B23DCC">
        <w:rPr>
          <w:sz w:val="22"/>
          <w:szCs w:val="22"/>
        </w:rPr>
        <w:t>alternative TAC levels) can</w:t>
      </w:r>
      <w:r w:rsidRPr="00083B34">
        <w:rPr>
          <w:sz w:val="22"/>
          <w:szCs w:val="22"/>
        </w:rPr>
        <w:t xml:space="preserve"> be meaningfully evaluated (except perhaps for very short-lived species) </w:t>
      </w:r>
      <w:r w:rsidR="00B23DCC">
        <w:rPr>
          <w:sz w:val="22"/>
          <w:szCs w:val="22"/>
        </w:rPr>
        <w:t xml:space="preserve">only </w:t>
      </w:r>
      <w:r w:rsidRPr="00083B34">
        <w:rPr>
          <w:sz w:val="22"/>
          <w:szCs w:val="22"/>
        </w:rPr>
        <w:t>for a specified series of actions carried out over a period of time</w:t>
      </w:r>
      <w:r w:rsidR="00215720" w:rsidRPr="00083B34">
        <w:rPr>
          <w:sz w:val="22"/>
          <w:szCs w:val="22"/>
        </w:rPr>
        <w:t>, and not for a decision for a single year only</w:t>
      </w:r>
      <w:r w:rsidRPr="00083B34">
        <w:rPr>
          <w:sz w:val="22"/>
          <w:szCs w:val="22"/>
        </w:rPr>
        <w:t>. Thus in conventional assessments, risks are usually indicated in terms of the consequences o</w:t>
      </w:r>
      <w:r w:rsidR="00215720" w:rsidRPr="00083B34">
        <w:rPr>
          <w:sz w:val="22"/>
          <w:szCs w:val="22"/>
        </w:rPr>
        <w:t>f the</w:t>
      </w:r>
      <w:r w:rsidRPr="00083B34">
        <w:rPr>
          <w:sz w:val="22"/>
          <w:szCs w:val="22"/>
        </w:rPr>
        <w:t xml:space="preserve"> </w:t>
      </w:r>
      <w:r w:rsidRPr="00083B34">
        <w:rPr>
          <w:sz w:val="22"/>
          <w:szCs w:val="22"/>
          <w:u w:val="single"/>
        </w:rPr>
        <w:t>continued</w:t>
      </w:r>
      <w:r w:rsidRPr="00083B34">
        <w:rPr>
          <w:sz w:val="22"/>
          <w:szCs w:val="22"/>
        </w:rPr>
        <w:t xml:space="preserve"> application of a TAC level proposed</w:t>
      </w:r>
      <w:r w:rsidR="00215720" w:rsidRPr="00083B34">
        <w:rPr>
          <w:sz w:val="22"/>
          <w:szCs w:val="22"/>
        </w:rPr>
        <w:t>, which is taken to be</w:t>
      </w:r>
      <w:r w:rsidRPr="00083B34">
        <w:rPr>
          <w:sz w:val="22"/>
          <w:szCs w:val="22"/>
        </w:rPr>
        <w:t xml:space="preserve"> fixed over a fair number of years (typically 10-20). However, this approach considerably overestimates risk, as it takes no account of the fact that such a catch level would be decreased over time if signals from indices monitoring resource abundance </w:t>
      </w:r>
      <w:r w:rsidR="00DF2B29" w:rsidRPr="00083B34">
        <w:rPr>
          <w:sz w:val="22"/>
          <w:szCs w:val="22"/>
        </w:rPr>
        <w:t>suggested</w:t>
      </w:r>
      <w:r w:rsidRPr="00083B34">
        <w:rPr>
          <w:sz w:val="22"/>
          <w:szCs w:val="22"/>
        </w:rPr>
        <w:t xml:space="preserve"> this to be declining appreciably, thus avoiding the undesirable depletion that would otherwise occur.</w:t>
      </w:r>
    </w:p>
    <w:p w:rsidR="000D39F9" w:rsidRPr="00083B34" w:rsidRDefault="000D39F9">
      <w:pPr>
        <w:rPr>
          <w:sz w:val="22"/>
          <w:szCs w:val="22"/>
        </w:rPr>
      </w:pPr>
    </w:p>
    <w:p w:rsidR="000D39F9" w:rsidRPr="00083B34" w:rsidRDefault="00B23DCC" w:rsidP="00C61D1E">
      <w:pPr>
        <w:jc w:val="both"/>
        <w:rPr>
          <w:sz w:val="22"/>
          <w:szCs w:val="22"/>
        </w:rPr>
      </w:pPr>
      <w:r>
        <w:rPr>
          <w:sz w:val="22"/>
          <w:szCs w:val="22"/>
        </w:rPr>
        <w:t>The Management P</w:t>
      </w:r>
      <w:r w:rsidR="000D39F9" w:rsidRPr="00083B34">
        <w:rPr>
          <w:sz w:val="22"/>
          <w:szCs w:val="22"/>
        </w:rPr>
        <w:t xml:space="preserve">rocedure approach, by taking account of such feedback, does more properly evaluate the risks associated with alternative bases for setting TACs. However the decision makers’ choice of an acceptable risk level (or trade-off with anticipated catches) is made on the basis of simulation results </w:t>
      </w:r>
      <w:r w:rsidR="000D39F9" w:rsidRPr="00083B34">
        <w:rPr>
          <w:sz w:val="22"/>
          <w:szCs w:val="22"/>
          <w:u w:val="single"/>
        </w:rPr>
        <w:t>before</w:t>
      </w:r>
      <w:r w:rsidR="000D39F9" w:rsidRPr="00083B34">
        <w:rPr>
          <w:sz w:val="22"/>
          <w:szCs w:val="22"/>
        </w:rPr>
        <w:t xml:space="preserve"> the procedure is implemented in practice, </w:t>
      </w:r>
      <w:r w:rsidR="00215720" w:rsidRPr="00083B34">
        <w:rPr>
          <w:sz w:val="22"/>
          <w:szCs w:val="22"/>
        </w:rPr>
        <w:t xml:space="preserve">so that </w:t>
      </w:r>
      <w:r w:rsidR="00DF2B29" w:rsidRPr="00083B34">
        <w:rPr>
          <w:sz w:val="22"/>
          <w:szCs w:val="22"/>
        </w:rPr>
        <w:t xml:space="preserve">the chosen procedure </w:t>
      </w:r>
      <w:r w:rsidR="00215720" w:rsidRPr="00083B34">
        <w:rPr>
          <w:sz w:val="22"/>
          <w:szCs w:val="22"/>
        </w:rPr>
        <w:t>conventionally</w:t>
      </w:r>
      <w:r w:rsidR="000D39F9" w:rsidRPr="00083B34">
        <w:rPr>
          <w:sz w:val="22"/>
          <w:szCs w:val="22"/>
        </w:rPr>
        <w:t xml:space="preserve"> provides a unique TAC recommendation for each ensuing year.</w:t>
      </w:r>
    </w:p>
    <w:p w:rsidR="000D39F9" w:rsidRPr="00083B34" w:rsidRDefault="000D39F9">
      <w:pPr>
        <w:rPr>
          <w:sz w:val="22"/>
          <w:szCs w:val="22"/>
        </w:rPr>
      </w:pPr>
    </w:p>
    <w:p w:rsidR="000D39F9" w:rsidRPr="00083B34" w:rsidRDefault="00B23DCC" w:rsidP="00C61D1E">
      <w:pPr>
        <w:jc w:val="both"/>
        <w:rPr>
          <w:sz w:val="22"/>
          <w:szCs w:val="22"/>
        </w:rPr>
      </w:pPr>
      <w:r>
        <w:rPr>
          <w:sz w:val="22"/>
          <w:szCs w:val="22"/>
        </w:rPr>
        <w:t>How then might</w:t>
      </w:r>
      <w:r w:rsidR="000D39F9" w:rsidRPr="00083B34">
        <w:rPr>
          <w:sz w:val="22"/>
          <w:szCs w:val="22"/>
        </w:rPr>
        <w:t xml:space="preserve"> flexibility in a TAC decision each year be accommodated </w:t>
      </w:r>
      <w:r w:rsidR="00215720" w:rsidRPr="00083B34">
        <w:rPr>
          <w:sz w:val="22"/>
          <w:szCs w:val="22"/>
        </w:rPr>
        <w:t>with</w:t>
      </w:r>
      <w:r w:rsidR="000D39F9" w:rsidRPr="00083B34">
        <w:rPr>
          <w:sz w:val="22"/>
          <w:szCs w:val="22"/>
        </w:rPr>
        <w:t>in this approach?</w:t>
      </w:r>
    </w:p>
    <w:p w:rsidR="000D39F9" w:rsidRPr="00083B34" w:rsidRDefault="000D39F9">
      <w:pPr>
        <w:rPr>
          <w:sz w:val="22"/>
          <w:szCs w:val="22"/>
        </w:rPr>
      </w:pPr>
    </w:p>
    <w:p w:rsidR="00215720" w:rsidRPr="00083B34" w:rsidRDefault="00215720">
      <w:pPr>
        <w:rPr>
          <w:sz w:val="22"/>
          <w:szCs w:val="22"/>
        </w:rPr>
      </w:pPr>
    </w:p>
    <w:p w:rsidR="000D39F9" w:rsidRPr="00083B34" w:rsidRDefault="000D39F9">
      <w:pPr>
        <w:rPr>
          <w:b/>
          <w:bCs/>
          <w:sz w:val="22"/>
          <w:szCs w:val="22"/>
        </w:rPr>
      </w:pPr>
      <w:r w:rsidRPr="00083B34">
        <w:rPr>
          <w:b/>
          <w:bCs/>
          <w:sz w:val="22"/>
          <w:szCs w:val="22"/>
        </w:rPr>
        <w:t>A Way Forward</w:t>
      </w:r>
    </w:p>
    <w:p w:rsidR="000D39F9" w:rsidRPr="00083B34" w:rsidRDefault="000D39F9">
      <w:pPr>
        <w:rPr>
          <w:sz w:val="22"/>
          <w:szCs w:val="22"/>
        </w:rPr>
      </w:pPr>
    </w:p>
    <w:p w:rsidR="000D39F9" w:rsidRPr="00083B34" w:rsidRDefault="000D39F9" w:rsidP="00C61D1E">
      <w:pPr>
        <w:jc w:val="both"/>
        <w:rPr>
          <w:sz w:val="22"/>
          <w:szCs w:val="22"/>
        </w:rPr>
      </w:pPr>
      <w:r w:rsidRPr="00083B34">
        <w:rPr>
          <w:sz w:val="22"/>
          <w:szCs w:val="22"/>
        </w:rPr>
        <w:t>Fig. 1 indicates the standard simula</w:t>
      </w:r>
      <w:r w:rsidR="00B23DCC">
        <w:rPr>
          <w:sz w:val="22"/>
          <w:szCs w:val="22"/>
        </w:rPr>
        <w:t>tion testing procedure used in M</w:t>
      </w:r>
      <w:r w:rsidRPr="00083B34">
        <w:rPr>
          <w:sz w:val="22"/>
          <w:szCs w:val="22"/>
        </w:rPr>
        <w:t>anagement</w:t>
      </w:r>
      <w:r w:rsidR="00B23DCC">
        <w:rPr>
          <w:sz w:val="22"/>
          <w:szCs w:val="22"/>
        </w:rPr>
        <w:t xml:space="preserve"> P</w:t>
      </w:r>
      <w:r w:rsidRPr="00083B34">
        <w:rPr>
          <w:sz w:val="22"/>
          <w:szCs w:val="22"/>
        </w:rPr>
        <w:t>rocedure development, with the procedure producing a unique TAC recommendation each cycle (typically annual).</w:t>
      </w:r>
    </w:p>
    <w:p w:rsidR="000D39F9" w:rsidRPr="00083B34" w:rsidRDefault="000D39F9">
      <w:pPr>
        <w:rPr>
          <w:sz w:val="22"/>
          <w:szCs w:val="22"/>
        </w:rPr>
      </w:pPr>
    </w:p>
    <w:p w:rsidR="000D39F9" w:rsidRPr="00083B34" w:rsidRDefault="000D39F9" w:rsidP="00C61D1E">
      <w:pPr>
        <w:jc w:val="both"/>
        <w:rPr>
          <w:sz w:val="22"/>
          <w:szCs w:val="22"/>
        </w:rPr>
      </w:pPr>
      <w:r w:rsidRPr="00083B34">
        <w:rPr>
          <w:sz w:val="22"/>
          <w:szCs w:val="22"/>
        </w:rPr>
        <w:t xml:space="preserve">However, what matters to the operating model (“reality”) is not the TAC </w:t>
      </w:r>
      <w:r w:rsidRPr="00083B34">
        <w:rPr>
          <w:i/>
          <w:iCs/>
          <w:sz w:val="22"/>
          <w:szCs w:val="22"/>
        </w:rPr>
        <w:t>per se</w:t>
      </w:r>
      <w:r w:rsidRPr="00083B34">
        <w:rPr>
          <w:sz w:val="22"/>
          <w:szCs w:val="22"/>
        </w:rPr>
        <w:t xml:space="preserve">, but the catch actually made. These </w:t>
      </w:r>
      <w:r w:rsidR="00215720" w:rsidRPr="00083B34">
        <w:rPr>
          <w:sz w:val="22"/>
          <w:szCs w:val="22"/>
        </w:rPr>
        <w:t xml:space="preserve">two </w:t>
      </w:r>
      <w:r w:rsidRPr="00083B34">
        <w:rPr>
          <w:sz w:val="22"/>
          <w:szCs w:val="22"/>
        </w:rPr>
        <w:t>can differ for various reason</w:t>
      </w:r>
      <w:r w:rsidR="00B23DCC">
        <w:rPr>
          <w:sz w:val="22"/>
          <w:szCs w:val="22"/>
        </w:rPr>
        <w:t>s (e.g. reporting errors), and Management P</w:t>
      </w:r>
      <w:r w:rsidRPr="00083B34">
        <w:rPr>
          <w:sz w:val="22"/>
          <w:szCs w:val="22"/>
        </w:rPr>
        <w:t>rocedure evaluations frequently take these into account through modeling “implementation error” (essentially the difference between the TAC set and the eventual catch), as illustrated in Fig. 2.</w:t>
      </w:r>
    </w:p>
    <w:p w:rsidR="000D39F9" w:rsidRPr="00083B34" w:rsidRDefault="000D39F9">
      <w:pPr>
        <w:rPr>
          <w:sz w:val="22"/>
          <w:szCs w:val="22"/>
        </w:rPr>
      </w:pPr>
    </w:p>
    <w:p w:rsidR="000D39F9" w:rsidRPr="00083B34" w:rsidRDefault="000D39F9" w:rsidP="00C61D1E">
      <w:pPr>
        <w:jc w:val="both"/>
        <w:rPr>
          <w:sz w:val="22"/>
          <w:szCs w:val="22"/>
        </w:rPr>
      </w:pPr>
      <w:r w:rsidRPr="00083B34">
        <w:rPr>
          <w:sz w:val="22"/>
          <w:szCs w:val="22"/>
        </w:rPr>
        <w:t xml:space="preserve">Fundamentally, the situation of </w:t>
      </w:r>
      <w:r w:rsidR="00DF2B29" w:rsidRPr="00083B34">
        <w:rPr>
          <w:sz w:val="22"/>
          <w:szCs w:val="22"/>
        </w:rPr>
        <w:t>decision makers</w:t>
      </w:r>
      <w:r w:rsidRPr="00083B34">
        <w:rPr>
          <w:sz w:val="22"/>
          <w:szCs w:val="22"/>
        </w:rPr>
        <w:t xml:space="preserve"> choosing within a range of TAC options is structurally </w:t>
      </w:r>
      <w:r w:rsidR="00215720" w:rsidRPr="00083B34">
        <w:rPr>
          <w:sz w:val="22"/>
          <w:szCs w:val="22"/>
        </w:rPr>
        <w:t>identical to</w:t>
      </w:r>
      <w:r w:rsidRPr="00083B34">
        <w:rPr>
          <w:sz w:val="22"/>
          <w:szCs w:val="22"/>
        </w:rPr>
        <w:t xml:space="preserve"> implementation error, i.e. again there may be some difference between the procedure’s “central” (and unique) output and the subsequent catch (see Fig. 3).</w:t>
      </w:r>
    </w:p>
    <w:p w:rsidR="000D39F9" w:rsidRPr="00083B34" w:rsidRDefault="000D39F9">
      <w:pPr>
        <w:rPr>
          <w:sz w:val="22"/>
          <w:szCs w:val="22"/>
        </w:rPr>
      </w:pPr>
    </w:p>
    <w:p w:rsidR="000D39F9" w:rsidRPr="00083B34" w:rsidRDefault="000D39F9" w:rsidP="00C61D1E">
      <w:pPr>
        <w:jc w:val="both"/>
        <w:rPr>
          <w:sz w:val="22"/>
          <w:szCs w:val="22"/>
        </w:rPr>
      </w:pPr>
      <w:r w:rsidRPr="00083B34">
        <w:rPr>
          <w:sz w:val="22"/>
          <w:szCs w:val="22"/>
        </w:rPr>
        <w:t>What then becomes necessary to add to the simulation evaluation process though, is consideration of a range of options that relate the “central” output from the TAC algorithm to the catch to be made.</w:t>
      </w:r>
    </w:p>
    <w:p w:rsidR="000D39F9" w:rsidRPr="00083B34" w:rsidRDefault="000D39F9">
      <w:pPr>
        <w:rPr>
          <w:sz w:val="22"/>
          <w:szCs w:val="22"/>
        </w:rPr>
      </w:pPr>
    </w:p>
    <w:p w:rsidR="00215720" w:rsidRPr="00083B34" w:rsidRDefault="00215720">
      <w:pPr>
        <w:rPr>
          <w:sz w:val="22"/>
          <w:szCs w:val="22"/>
        </w:rPr>
      </w:pPr>
    </w:p>
    <w:p w:rsidR="000D39F9" w:rsidRPr="00083B34" w:rsidRDefault="000D39F9">
      <w:pPr>
        <w:rPr>
          <w:b/>
          <w:bCs/>
          <w:sz w:val="22"/>
          <w:szCs w:val="22"/>
        </w:rPr>
      </w:pPr>
      <w:r w:rsidRPr="00083B34">
        <w:rPr>
          <w:b/>
          <w:bCs/>
          <w:sz w:val="22"/>
          <w:szCs w:val="22"/>
        </w:rPr>
        <w:t xml:space="preserve">Modelling TAC </w:t>
      </w:r>
      <w:r w:rsidR="004364B0" w:rsidRPr="00083B34">
        <w:rPr>
          <w:b/>
          <w:bCs/>
          <w:sz w:val="22"/>
          <w:szCs w:val="22"/>
        </w:rPr>
        <w:t>Flexibility</w:t>
      </w:r>
    </w:p>
    <w:p w:rsidR="000D39F9" w:rsidRPr="00083B34" w:rsidRDefault="000D39F9">
      <w:pPr>
        <w:rPr>
          <w:sz w:val="22"/>
          <w:szCs w:val="22"/>
        </w:rPr>
      </w:pPr>
    </w:p>
    <w:p w:rsidR="000D39F9" w:rsidRPr="00083B34" w:rsidRDefault="000D39F9" w:rsidP="00C61D1E">
      <w:pPr>
        <w:jc w:val="both"/>
        <w:rPr>
          <w:sz w:val="22"/>
          <w:szCs w:val="22"/>
        </w:rPr>
      </w:pPr>
      <w:r w:rsidRPr="00083B34">
        <w:rPr>
          <w:sz w:val="22"/>
          <w:szCs w:val="22"/>
        </w:rPr>
        <w:t xml:space="preserve">For such evaluations, the </w:t>
      </w:r>
      <w:r w:rsidR="00094157">
        <w:rPr>
          <w:sz w:val="22"/>
          <w:szCs w:val="22"/>
        </w:rPr>
        <w:t>M</w:t>
      </w:r>
      <w:r w:rsidRPr="00083B34">
        <w:rPr>
          <w:sz w:val="22"/>
          <w:szCs w:val="22"/>
        </w:rPr>
        <w:t xml:space="preserve">anagement </w:t>
      </w:r>
      <w:r w:rsidR="00094157">
        <w:rPr>
          <w:sz w:val="22"/>
          <w:szCs w:val="22"/>
        </w:rPr>
        <w:t>P</w:t>
      </w:r>
      <w:r w:rsidRPr="00083B34">
        <w:rPr>
          <w:sz w:val="22"/>
          <w:szCs w:val="22"/>
        </w:rPr>
        <w:t xml:space="preserve">rocedure itself must output some range about the single TAC it </w:t>
      </w:r>
      <w:r w:rsidR="00663B2C" w:rsidRPr="00083B34">
        <w:rPr>
          <w:sz w:val="22"/>
          <w:szCs w:val="22"/>
        </w:rPr>
        <w:t>in any case</w:t>
      </w:r>
      <w:r w:rsidRPr="00083B34">
        <w:rPr>
          <w:sz w:val="22"/>
          <w:szCs w:val="22"/>
        </w:rPr>
        <w:t xml:space="preserve"> provide</w:t>
      </w:r>
      <w:r w:rsidR="00663B2C" w:rsidRPr="00083B34">
        <w:rPr>
          <w:sz w:val="22"/>
          <w:szCs w:val="22"/>
        </w:rPr>
        <w:t>s</w:t>
      </w:r>
      <w:r w:rsidRPr="00083B34">
        <w:rPr>
          <w:sz w:val="22"/>
          <w:szCs w:val="22"/>
        </w:rPr>
        <w:t xml:space="preserve">. This range could depend in some complex manner on </w:t>
      </w:r>
      <w:r w:rsidR="00DF2B29" w:rsidRPr="00083B34">
        <w:rPr>
          <w:sz w:val="22"/>
          <w:szCs w:val="22"/>
        </w:rPr>
        <w:t xml:space="preserve">values forthcoming from </w:t>
      </w:r>
      <w:r w:rsidRPr="00083B34">
        <w:rPr>
          <w:sz w:val="22"/>
          <w:szCs w:val="22"/>
        </w:rPr>
        <w:t xml:space="preserve">monitoring data, but for the moment </w:t>
      </w:r>
      <w:r w:rsidR="00094157">
        <w:rPr>
          <w:sz w:val="22"/>
          <w:szCs w:val="22"/>
        </w:rPr>
        <w:t>(for ease of understanding</w:t>
      </w:r>
      <w:r w:rsidR="00DF2B29" w:rsidRPr="00083B34">
        <w:rPr>
          <w:sz w:val="22"/>
          <w:szCs w:val="22"/>
        </w:rPr>
        <w:t xml:space="preserve"> the concept) </w:t>
      </w:r>
      <w:r w:rsidRPr="00083B34">
        <w:rPr>
          <w:sz w:val="22"/>
          <w:szCs w:val="22"/>
        </w:rPr>
        <w:t xml:space="preserve">can be thought of simply, e.g. </w:t>
      </w:r>
      <w:r w:rsidR="00215720" w:rsidRPr="00083B34">
        <w:rPr>
          <w:sz w:val="22"/>
          <w:szCs w:val="22"/>
        </w:rPr>
        <w:t>as</w:t>
      </w:r>
      <w:r w:rsidR="004364B0" w:rsidRPr="00083B34">
        <w:rPr>
          <w:sz w:val="22"/>
          <w:szCs w:val="22"/>
        </w:rPr>
        <w:t xml:space="preserve"> </w:t>
      </w:r>
      <w:r w:rsidR="00DF2B29" w:rsidRPr="00083B34">
        <w:rPr>
          <w:sz w:val="22"/>
          <w:szCs w:val="22"/>
        </w:rPr>
        <w:t xml:space="preserve"> </w:t>
      </w:r>
      <w:r w:rsidRPr="00083B34">
        <w:rPr>
          <w:sz w:val="22"/>
          <w:szCs w:val="22"/>
        </w:rPr>
        <w:sym w:font="Symbol" w:char="F0B1"/>
      </w:r>
      <w:r w:rsidRPr="00083B34">
        <w:rPr>
          <w:sz w:val="22"/>
          <w:szCs w:val="22"/>
        </w:rPr>
        <w:t xml:space="preserve"> 10%.</w:t>
      </w:r>
    </w:p>
    <w:p w:rsidR="000D39F9" w:rsidRPr="00083B34" w:rsidRDefault="000D39F9">
      <w:pPr>
        <w:rPr>
          <w:sz w:val="22"/>
          <w:szCs w:val="22"/>
        </w:rPr>
      </w:pPr>
    </w:p>
    <w:p w:rsidR="000D39F9" w:rsidRPr="00083B34" w:rsidRDefault="000D39F9" w:rsidP="00C61D1E">
      <w:pPr>
        <w:jc w:val="both"/>
        <w:rPr>
          <w:sz w:val="22"/>
          <w:szCs w:val="22"/>
        </w:rPr>
      </w:pPr>
      <w:r w:rsidRPr="00083B34">
        <w:rPr>
          <w:sz w:val="22"/>
          <w:szCs w:val="22"/>
        </w:rPr>
        <w:t>The next and key step is to specify where the final TAC decided might lie within th</w:t>
      </w:r>
      <w:r w:rsidR="00215720" w:rsidRPr="00083B34">
        <w:rPr>
          <w:sz w:val="22"/>
          <w:szCs w:val="22"/>
        </w:rPr>
        <w:t>is</w:t>
      </w:r>
      <w:r w:rsidRPr="00083B34">
        <w:rPr>
          <w:sz w:val="22"/>
          <w:szCs w:val="22"/>
        </w:rPr>
        <w:t xml:space="preserve"> allowable range, e.g. [0.9 TAC</w:t>
      </w:r>
      <w:r w:rsidRPr="00083B34">
        <w:rPr>
          <w:sz w:val="22"/>
          <w:szCs w:val="22"/>
          <w:vertAlign w:val="subscript"/>
        </w:rPr>
        <w:t>central</w:t>
      </w:r>
      <w:r w:rsidRPr="00083B34">
        <w:rPr>
          <w:sz w:val="22"/>
          <w:szCs w:val="22"/>
        </w:rPr>
        <w:t>; 1.1 TAC</w:t>
      </w:r>
      <w:r w:rsidRPr="00083B34">
        <w:rPr>
          <w:sz w:val="22"/>
          <w:szCs w:val="22"/>
          <w:vertAlign w:val="subscript"/>
        </w:rPr>
        <w:t>central</w:t>
      </w:r>
      <w:r w:rsidRPr="00083B34">
        <w:rPr>
          <w:sz w:val="22"/>
          <w:szCs w:val="22"/>
        </w:rPr>
        <w:t xml:space="preserve">]. A number of example options are specified below, and it is to be hoped that discussion in the Workshop will add to these. Clearly any procedure to be implemented must be tested for robustness across </w:t>
      </w:r>
      <w:r w:rsidR="00215720" w:rsidRPr="00083B34">
        <w:rPr>
          <w:sz w:val="22"/>
          <w:szCs w:val="22"/>
        </w:rPr>
        <w:t>the</w:t>
      </w:r>
      <w:r w:rsidRPr="00083B34">
        <w:rPr>
          <w:sz w:val="22"/>
          <w:szCs w:val="22"/>
        </w:rPr>
        <w:t xml:space="preserve"> set of such options considered to span the range of possibilities considered reasonably plausible.</w:t>
      </w:r>
    </w:p>
    <w:p w:rsidR="000D39F9" w:rsidRPr="00083B34" w:rsidRDefault="000D39F9">
      <w:pPr>
        <w:rPr>
          <w:sz w:val="22"/>
          <w:szCs w:val="22"/>
        </w:rPr>
      </w:pPr>
    </w:p>
    <w:p w:rsidR="000D39F9" w:rsidRPr="00083B34" w:rsidRDefault="000D39F9">
      <w:pPr>
        <w:rPr>
          <w:sz w:val="22"/>
          <w:szCs w:val="22"/>
        </w:rPr>
      </w:pPr>
      <w:r w:rsidRPr="00083B34">
        <w:rPr>
          <w:sz w:val="22"/>
          <w:szCs w:val="22"/>
        </w:rPr>
        <w:t>a)</w:t>
      </w:r>
      <w:r w:rsidRPr="00083B34">
        <w:rPr>
          <w:sz w:val="22"/>
          <w:szCs w:val="22"/>
        </w:rPr>
        <w:tab/>
        <w:t>“</w:t>
      </w:r>
      <w:r w:rsidRPr="00083B34">
        <w:rPr>
          <w:i/>
          <w:iCs/>
          <w:sz w:val="22"/>
          <w:szCs w:val="22"/>
        </w:rPr>
        <w:t>Greedy</w:t>
      </w:r>
      <w:r w:rsidRPr="00083B34">
        <w:rPr>
          <w:sz w:val="22"/>
          <w:szCs w:val="22"/>
        </w:rPr>
        <w:t>”</w:t>
      </w:r>
    </w:p>
    <w:p w:rsidR="000D39F9" w:rsidRPr="00083B34" w:rsidRDefault="000D39F9">
      <w:pPr>
        <w:rPr>
          <w:sz w:val="22"/>
          <w:szCs w:val="22"/>
        </w:rPr>
      </w:pPr>
    </w:p>
    <w:p w:rsidR="000D39F9" w:rsidRPr="00083B34" w:rsidRDefault="000D39F9">
      <w:pPr>
        <w:rPr>
          <w:sz w:val="22"/>
          <w:szCs w:val="22"/>
        </w:rPr>
      </w:pPr>
      <w:r w:rsidRPr="00083B34">
        <w:rPr>
          <w:sz w:val="22"/>
          <w:szCs w:val="22"/>
        </w:rPr>
        <w:tab/>
      </w:r>
      <w:r w:rsidRPr="00083B34">
        <w:rPr>
          <w:sz w:val="22"/>
          <w:szCs w:val="22"/>
        </w:rPr>
        <w:tab/>
        <w:t>TAC</w:t>
      </w:r>
      <w:r w:rsidRPr="00083B34">
        <w:rPr>
          <w:sz w:val="22"/>
          <w:szCs w:val="22"/>
          <w:vertAlign w:val="subscript"/>
        </w:rPr>
        <w:t>final</w:t>
      </w:r>
      <w:r w:rsidRPr="00083B34">
        <w:rPr>
          <w:sz w:val="22"/>
          <w:szCs w:val="22"/>
        </w:rPr>
        <w:t xml:space="preserve"> = Top end of range [e.g. 1.1 TAC</w:t>
      </w:r>
      <w:r w:rsidRPr="00083B34">
        <w:rPr>
          <w:sz w:val="22"/>
          <w:szCs w:val="22"/>
          <w:vertAlign w:val="subscript"/>
        </w:rPr>
        <w:t>central</w:t>
      </w:r>
      <w:r w:rsidRPr="00083B34">
        <w:rPr>
          <w:sz w:val="22"/>
          <w:szCs w:val="22"/>
        </w:rPr>
        <w:t xml:space="preserve">] </w:t>
      </w:r>
      <w:r w:rsidRPr="00083B34">
        <w:rPr>
          <w:sz w:val="22"/>
          <w:szCs w:val="22"/>
          <w:u w:val="single"/>
        </w:rPr>
        <w:t>always</w:t>
      </w:r>
      <w:r w:rsidRPr="00083B34">
        <w:rPr>
          <w:sz w:val="22"/>
          <w:szCs w:val="22"/>
        </w:rPr>
        <w:t>.</w:t>
      </w:r>
    </w:p>
    <w:p w:rsidR="000D39F9" w:rsidRPr="00083B34" w:rsidRDefault="000D39F9">
      <w:pPr>
        <w:rPr>
          <w:sz w:val="22"/>
          <w:szCs w:val="22"/>
        </w:rPr>
      </w:pPr>
    </w:p>
    <w:p w:rsidR="000D39F9" w:rsidRPr="00083B34" w:rsidRDefault="000D39F9" w:rsidP="00C61D1E">
      <w:pPr>
        <w:ind w:left="720"/>
        <w:jc w:val="both"/>
        <w:rPr>
          <w:sz w:val="22"/>
          <w:szCs w:val="22"/>
        </w:rPr>
      </w:pPr>
      <w:proofErr w:type="gramStart"/>
      <w:r w:rsidRPr="00083B34">
        <w:rPr>
          <w:sz w:val="22"/>
          <w:szCs w:val="22"/>
        </w:rPr>
        <w:t>i.e</w:t>
      </w:r>
      <w:proofErr w:type="gramEnd"/>
      <w:r w:rsidRPr="00083B34">
        <w:rPr>
          <w:sz w:val="22"/>
          <w:szCs w:val="22"/>
        </w:rPr>
        <w:t>. the decision make</w:t>
      </w:r>
      <w:r w:rsidR="00215720" w:rsidRPr="00083B34">
        <w:rPr>
          <w:sz w:val="22"/>
          <w:szCs w:val="22"/>
        </w:rPr>
        <w:t>rs</w:t>
      </w:r>
      <w:r w:rsidRPr="00083B34">
        <w:rPr>
          <w:sz w:val="22"/>
          <w:szCs w:val="22"/>
        </w:rPr>
        <w:t xml:space="preserve"> always </w:t>
      </w:r>
      <w:r w:rsidR="00215720" w:rsidRPr="00083B34">
        <w:rPr>
          <w:sz w:val="22"/>
          <w:szCs w:val="22"/>
        </w:rPr>
        <w:t>choos</w:t>
      </w:r>
      <w:r w:rsidR="00DF2B29" w:rsidRPr="00083B34">
        <w:rPr>
          <w:sz w:val="22"/>
          <w:szCs w:val="22"/>
        </w:rPr>
        <w:t>e</w:t>
      </w:r>
      <w:r w:rsidRPr="00083B34">
        <w:rPr>
          <w:sz w:val="22"/>
          <w:szCs w:val="22"/>
        </w:rPr>
        <w:t xml:space="preserve"> the highest option. If this is considered reasonably plausible, the end result is a procedure that gives </w:t>
      </w:r>
      <w:r w:rsidR="00DF2B29" w:rsidRPr="00083B34">
        <w:rPr>
          <w:sz w:val="22"/>
          <w:szCs w:val="22"/>
        </w:rPr>
        <w:t>a</w:t>
      </w:r>
      <w:r w:rsidRPr="00083B34">
        <w:rPr>
          <w:sz w:val="22"/>
          <w:szCs w:val="22"/>
        </w:rPr>
        <w:t xml:space="preserve"> TAC</w:t>
      </w:r>
      <w:r w:rsidRPr="00083B34">
        <w:rPr>
          <w:sz w:val="22"/>
          <w:szCs w:val="22"/>
          <w:vertAlign w:val="subscript"/>
        </w:rPr>
        <w:t>central</w:t>
      </w:r>
      <w:r w:rsidRPr="00083B34">
        <w:rPr>
          <w:sz w:val="22"/>
          <w:szCs w:val="22"/>
        </w:rPr>
        <w:t xml:space="preserve"> of (in this </w:t>
      </w:r>
      <w:r w:rsidR="00215720" w:rsidRPr="00083B34">
        <w:rPr>
          <w:sz w:val="22"/>
          <w:szCs w:val="22"/>
        </w:rPr>
        <w:t>example</w:t>
      </w:r>
      <w:r w:rsidRPr="00083B34">
        <w:rPr>
          <w:sz w:val="22"/>
          <w:szCs w:val="22"/>
        </w:rPr>
        <w:t xml:space="preserve">) 1/1.1 of the unique TAC that would </w:t>
      </w:r>
      <w:r w:rsidR="00215720" w:rsidRPr="00083B34">
        <w:rPr>
          <w:sz w:val="22"/>
          <w:szCs w:val="22"/>
        </w:rPr>
        <w:t>result</w:t>
      </w:r>
      <w:r w:rsidRPr="00083B34">
        <w:rPr>
          <w:sz w:val="22"/>
          <w:szCs w:val="22"/>
        </w:rPr>
        <w:t xml:space="preserve"> in the standard “no flexibility” case. Even if this </w:t>
      </w:r>
      <w:r w:rsidR="00215720" w:rsidRPr="00083B34">
        <w:rPr>
          <w:sz w:val="22"/>
          <w:szCs w:val="22"/>
        </w:rPr>
        <w:t xml:space="preserve">“maximum” </w:t>
      </w:r>
      <w:r w:rsidRPr="00083B34">
        <w:rPr>
          <w:sz w:val="22"/>
          <w:szCs w:val="22"/>
        </w:rPr>
        <w:t xml:space="preserve">choice </w:t>
      </w:r>
      <w:r w:rsidR="00DF2B29" w:rsidRPr="00083B34">
        <w:rPr>
          <w:sz w:val="22"/>
          <w:szCs w:val="22"/>
        </w:rPr>
        <w:t>is not made</w:t>
      </w:r>
      <w:r w:rsidRPr="00083B34">
        <w:rPr>
          <w:sz w:val="22"/>
          <w:szCs w:val="22"/>
        </w:rPr>
        <w:t xml:space="preserve"> every time in practice, having to allow for </w:t>
      </w:r>
      <w:r w:rsidR="00215720" w:rsidRPr="00083B34">
        <w:rPr>
          <w:sz w:val="22"/>
          <w:szCs w:val="22"/>
        </w:rPr>
        <w:t>that possibility</w:t>
      </w:r>
      <w:r w:rsidRPr="00083B34">
        <w:rPr>
          <w:sz w:val="22"/>
          <w:szCs w:val="22"/>
        </w:rPr>
        <w:t xml:space="preserve"> results in eventual lesser utilization than would be consistent with the level of risk considered acceptable, i.e. flexibility introduces inefficiency </w:t>
      </w:r>
      <w:r w:rsidR="00094157">
        <w:rPr>
          <w:sz w:val="22"/>
          <w:szCs w:val="22"/>
        </w:rPr>
        <w:t xml:space="preserve">or “cost” </w:t>
      </w:r>
      <w:r w:rsidRPr="00083B34">
        <w:rPr>
          <w:sz w:val="22"/>
          <w:szCs w:val="22"/>
        </w:rPr>
        <w:t>(</w:t>
      </w:r>
      <w:r w:rsidR="00215720" w:rsidRPr="00083B34">
        <w:rPr>
          <w:sz w:val="22"/>
          <w:szCs w:val="22"/>
        </w:rPr>
        <w:t xml:space="preserve">the </w:t>
      </w:r>
      <w:r w:rsidRPr="00083B34">
        <w:rPr>
          <w:sz w:val="22"/>
          <w:szCs w:val="22"/>
        </w:rPr>
        <w:t xml:space="preserve">average catch achieved </w:t>
      </w:r>
      <w:r w:rsidR="004364B0" w:rsidRPr="00083B34">
        <w:rPr>
          <w:sz w:val="22"/>
          <w:szCs w:val="22"/>
        </w:rPr>
        <w:t xml:space="preserve">is </w:t>
      </w:r>
      <w:r w:rsidRPr="00083B34">
        <w:rPr>
          <w:sz w:val="22"/>
          <w:szCs w:val="22"/>
        </w:rPr>
        <w:t>less than it could be).</w:t>
      </w:r>
    </w:p>
    <w:p w:rsidR="000D39F9" w:rsidRPr="00083B34" w:rsidRDefault="000D39F9">
      <w:pPr>
        <w:rPr>
          <w:sz w:val="22"/>
          <w:szCs w:val="22"/>
        </w:rPr>
      </w:pPr>
    </w:p>
    <w:p w:rsidR="000D39F9" w:rsidRPr="00083B34" w:rsidRDefault="000D39F9">
      <w:pPr>
        <w:rPr>
          <w:sz w:val="22"/>
          <w:szCs w:val="22"/>
        </w:rPr>
      </w:pPr>
      <w:r w:rsidRPr="00083B34">
        <w:rPr>
          <w:sz w:val="22"/>
          <w:szCs w:val="22"/>
        </w:rPr>
        <w:t>b)</w:t>
      </w:r>
      <w:r w:rsidRPr="00083B34">
        <w:rPr>
          <w:sz w:val="22"/>
          <w:szCs w:val="22"/>
        </w:rPr>
        <w:tab/>
        <w:t>“</w:t>
      </w:r>
      <w:r w:rsidRPr="00083B34">
        <w:rPr>
          <w:i/>
          <w:iCs/>
          <w:sz w:val="22"/>
          <w:szCs w:val="22"/>
        </w:rPr>
        <w:t>Random</w:t>
      </w:r>
      <w:r w:rsidRPr="00083B34">
        <w:rPr>
          <w:sz w:val="22"/>
          <w:szCs w:val="22"/>
        </w:rPr>
        <w:t>”</w:t>
      </w:r>
    </w:p>
    <w:p w:rsidR="000D39F9" w:rsidRPr="00083B34" w:rsidRDefault="000D39F9">
      <w:pPr>
        <w:rPr>
          <w:sz w:val="22"/>
          <w:szCs w:val="22"/>
        </w:rPr>
      </w:pPr>
    </w:p>
    <w:p w:rsidR="000D39F9" w:rsidRPr="00083B34" w:rsidRDefault="000D39F9" w:rsidP="00C61D1E">
      <w:pPr>
        <w:ind w:left="720" w:firstLine="720"/>
        <w:jc w:val="both"/>
        <w:rPr>
          <w:sz w:val="22"/>
          <w:szCs w:val="22"/>
        </w:rPr>
      </w:pPr>
      <w:r w:rsidRPr="00083B34">
        <w:rPr>
          <w:sz w:val="22"/>
          <w:szCs w:val="22"/>
        </w:rPr>
        <w:t>TAC</w:t>
      </w:r>
      <w:r w:rsidRPr="00083B34">
        <w:rPr>
          <w:sz w:val="22"/>
          <w:szCs w:val="22"/>
          <w:vertAlign w:val="subscript"/>
        </w:rPr>
        <w:t>final</w:t>
      </w:r>
      <w:r w:rsidRPr="00083B34">
        <w:rPr>
          <w:sz w:val="22"/>
          <w:szCs w:val="22"/>
        </w:rPr>
        <w:t xml:space="preserve"> </w:t>
      </w:r>
      <w:r w:rsidR="00215720" w:rsidRPr="00083B34">
        <w:rPr>
          <w:sz w:val="22"/>
          <w:szCs w:val="22"/>
        </w:rPr>
        <w:t xml:space="preserve">chosen </w:t>
      </w:r>
      <w:r w:rsidRPr="00083B34">
        <w:rPr>
          <w:sz w:val="22"/>
          <w:szCs w:val="22"/>
        </w:rPr>
        <w:t xml:space="preserve">at random from </w:t>
      </w:r>
      <w:proofErr w:type="gramStart"/>
      <w:r w:rsidRPr="00083B34">
        <w:rPr>
          <w:sz w:val="22"/>
          <w:szCs w:val="22"/>
        </w:rPr>
        <w:t>U[</w:t>
      </w:r>
      <w:proofErr w:type="gramEnd"/>
      <w:r w:rsidRPr="00083B34">
        <w:rPr>
          <w:sz w:val="22"/>
          <w:szCs w:val="22"/>
        </w:rPr>
        <w:t>Bottom of range; Top of range]</w:t>
      </w:r>
    </w:p>
    <w:p w:rsidR="000D39F9" w:rsidRPr="00083B34" w:rsidRDefault="000D39F9">
      <w:pPr>
        <w:ind w:left="720" w:firstLine="720"/>
        <w:rPr>
          <w:sz w:val="22"/>
          <w:szCs w:val="22"/>
        </w:rPr>
      </w:pPr>
    </w:p>
    <w:p w:rsidR="000D39F9" w:rsidRPr="00083B34" w:rsidRDefault="000D39F9" w:rsidP="00C61D1E">
      <w:pPr>
        <w:ind w:left="720"/>
        <w:jc w:val="both"/>
        <w:rPr>
          <w:sz w:val="22"/>
          <w:szCs w:val="22"/>
        </w:rPr>
      </w:pPr>
      <w:proofErr w:type="gramStart"/>
      <w:r w:rsidRPr="00083B34">
        <w:rPr>
          <w:sz w:val="22"/>
          <w:szCs w:val="22"/>
        </w:rPr>
        <w:t>i.e</w:t>
      </w:r>
      <w:proofErr w:type="gramEnd"/>
      <w:r w:rsidRPr="00083B34">
        <w:rPr>
          <w:sz w:val="22"/>
          <w:szCs w:val="22"/>
        </w:rPr>
        <w:t>. the decision maker</w:t>
      </w:r>
      <w:r w:rsidR="00215720" w:rsidRPr="00083B34">
        <w:rPr>
          <w:sz w:val="22"/>
          <w:szCs w:val="22"/>
        </w:rPr>
        <w:t xml:space="preserve">s are </w:t>
      </w:r>
      <w:r w:rsidRPr="00083B34">
        <w:rPr>
          <w:sz w:val="22"/>
          <w:szCs w:val="22"/>
        </w:rPr>
        <w:t xml:space="preserve">equally likely to choose anywhere within the range in a manner </w:t>
      </w:r>
      <w:r w:rsidR="00215720" w:rsidRPr="00083B34">
        <w:rPr>
          <w:sz w:val="22"/>
          <w:szCs w:val="22"/>
        </w:rPr>
        <w:t xml:space="preserve">that is </w:t>
      </w:r>
      <w:r w:rsidRPr="00083B34">
        <w:rPr>
          <w:sz w:val="22"/>
          <w:szCs w:val="22"/>
        </w:rPr>
        <w:t>uncorrelated from one year to the next. Flexibility of this type will introduce only very slight inefficiency into the procedure (because of non-linear effects on abundance arising from catches set above TAC</w:t>
      </w:r>
      <w:r w:rsidRPr="00083B34">
        <w:rPr>
          <w:sz w:val="22"/>
          <w:szCs w:val="22"/>
          <w:vertAlign w:val="subscript"/>
        </w:rPr>
        <w:t>central</w:t>
      </w:r>
      <w:r w:rsidRPr="00083B34">
        <w:rPr>
          <w:sz w:val="22"/>
          <w:szCs w:val="22"/>
        </w:rPr>
        <w:t>).</w:t>
      </w:r>
    </w:p>
    <w:p w:rsidR="000D39F9" w:rsidRPr="00083B34" w:rsidRDefault="000D39F9">
      <w:pPr>
        <w:ind w:left="720" w:firstLine="720"/>
        <w:rPr>
          <w:sz w:val="22"/>
          <w:szCs w:val="22"/>
        </w:rPr>
      </w:pPr>
    </w:p>
    <w:p w:rsidR="00215720" w:rsidRPr="00083B34" w:rsidRDefault="00215720">
      <w:pPr>
        <w:ind w:left="720" w:firstLine="720"/>
        <w:rPr>
          <w:sz w:val="22"/>
          <w:szCs w:val="22"/>
        </w:rPr>
      </w:pPr>
    </w:p>
    <w:p w:rsidR="000D39F9" w:rsidRPr="00083B34" w:rsidRDefault="000D39F9">
      <w:pPr>
        <w:rPr>
          <w:sz w:val="22"/>
          <w:szCs w:val="22"/>
        </w:rPr>
      </w:pPr>
      <w:r w:rsidRPr="00083B34">
        <w:rPr>
          <w:sz w:val="22"/>
          <w:szCs w:val="22"/>
        </w:rPr>
        <w:t>c)</w:t>
      </w:r>
      <w:r w:rsidRPr="00083B34">
        <w:rPr>
          <w:sz w:val="22"/>
          <w:szCs w:val="22"/>
        </w:rPr>
        <w:tab/>
        <w:t>“</w:t>
      </w:r>
      <w:r w:rsidRPr="00083B34">
        <w:rPr>
          <w:i/>
          <w:iCs/>
          <w:sz w:val="22"/>
          <w:szCs w:val="22"/>
        </w:rPr>
        <w:t>Block quota</w:t>
      </w:r>
      <w:r w:rsidRPr="00083B34">
        <w:rPr>
          <w:sz w:val="22"/>
          <w:szCs w:val="22"/>
        </w:rPr>
        <w:t>”</w:t>
      </w:r>
    </w:p>
    <w:p w:rsidR="000D39F9" w:rsidRPr="00083B34" w:rsidRDefault="000D39F9">
      <w:pPr>
        <w:rPr>
          <w:sz w:val="22"/>
          <w:szCs w:val="22"/>
        </w:rPr>
      </w:pPr>
    </w:p>
    <w:p w:rsidR="000D39F9" w:rsidRPr="00083B34" w:rsidRDefault="000D39F9" w:rsidP="00C61D1E">
      <w:pPr>
        <w:ind w:left="720"/>
        <w:jc w:val="both"/>
        <w:rPr>
          <w:sz w:val="22"/>
          <w:szCs w:val="22"/>
        </w:rPr>
      </w:pPr>
      <w:r w:rsidRPr="00083B34">
        <w:rPr>
          <w:sz w:val="22"/>
          <w:szCs w:val="22"/>
        </w:rPr>
        <w:t xml:space="preserve">For longer-lived species, “block quotas” can be set for a period of years, .e.g. a TAC applicable to a three year period, with flexibility </w:t>
      </w:r>
      <w:r w:rsidR="00215720" w:rsidRPr="00083B34">
        <w:rPr>
          <w:sz w:val="22"/>
          <w:szCs w:val="22"/>
        </w:rPr>
        <w:t xml:space="preserve">allowed </w:t>
      </w:r>
      <w:r w:rsidRPr="00083B34">
        <w:rPr>
          <w:sz w:val="22"/>
          <w:szCs w:val="22"/>
        </w:rPr>
        <w:t xml:space="preserve">within that period. Typically some limitations are placed on such flexibility, e.g. no more than 40% of the three year amount may be caught within any one year. A negative aspect of this approach is that any limitations </w:t>
      </w:r>
      <w:r w:rsidR="00215720" w:rsidRPr="00083B34">
        <w:rPr>
          <w:sz w:val="22"/>
          <w:szCs w:val="22"/>
        </w:rPr>
        <w:t xml:space="preserve">that might be </w:t>
      </w:r>
      <w:r w:rsidRPr="00083B34">
        <w:rPr>
          <w:sz w:val="22"/>
          <w:szCs w:val="22"/>
        </w:rPr>
        <w:t>placed on TAC changes made at one year intervals (in the interests of industrial stability) will need to be weakened if changes to a block quota can occur only every three years (say).</w:t>
      </w:r>
    </w:p>
    <w:p w:rsidR="00215720" w:rsidRPr="00083B34" w:rsidRDefault="00215720">
      <w:pPr>
        <w:ind w:left="720"/>
        <w:rPr>
          <w:sz w:val="22"/>
          <w:szCs w:val="22"/>
        </w:rPr>
      </w:pPr>
    </w:p>
    <w:p w:rsidR="00C370B0" w:rsidRPr="00083B34" w:rsidRDefault="00C370B0" w:rsidP="00C370B0">
      <w:pPr>
        <w:rPr>
          <w:sz w:val="22"/>
          <w:szCs w:val="22"/>
        </w:rPr>
      </w:pPr>
      <w:r>
        <w:rPr>
          <w:sz w:val="22"/>
          <w:szCs w:val="22"/>
        </w:rPr>
        <w:t>d</w:t>
      </w:r>
      <w:r w:rsidRPr="00083B34">
        <w:rPr>
          <w:sz w:val="22"/>
          <w:szCs w:val="22"/>
        </w:rPr>
        <w:t>)</w:t>
      </w:r>
      <w:r w:rsidRPr="00083B34">
        <w:rPr>
          <w:sz w:val="22"/>
          <w:szCs w:val="22"/>
        </w:rPr>
        <w:tab/>
        <w:t>“</w:t>
      </w:r>
      <w:r>
        <w:rPr>
          <w:i/>
          <w:iCs/>
          <w:sz w:val="22"/>
          <w:szCs w:val="22"/>
        </w:rPr>
        <w:t>Adjustment for the past</w:t>
      </w:r>
      <w:r w:rsidRPr="00083B34">
        <w:rPr>
          <w:sz w:val="22"/>
          <w:szCs w:val="22"/>
        </w:rPr>
        <w:t>”</w:t>
      </w:r>
    </w:p>
    <w:p w:rsidR="00C370B0" w:rsidRPr="00083B34" w:rsidRDefault="00C370B0" w:rsidP="00C370B0">
      <w:pPr>
        <w:rPr>
          <w:sz w:val="22"/>
          <w:szCs w:val="22"/>
        </w:rPr>
      </w:pPr>
    </w:p>
    <w:p w:rsidR="00C370B0" w:rsidRDefault="00C370B0" w:rsidP="00744261">
      <w:pPr>
        <w:ind w:left="720"/>
        <w:jc w:val="both"/>
        <w:rPr>
          <w:sz w:val="22"/>
          <w:szCs w:val="22"/>
        </w:rPr>
      </w:pPr>
      <w:r>
        <w:rPr>
          <w:sz w:val="22"/>
          <w:szCs w:val="22"/>
        </w:rPr>
        <w:t>Some adjustment might be made to the TAC recommended for the next year to allow for under- or over-runs in an earlier year – likely one year before the current year, as catches for the current year would not be known exactly at the time the TAC recommendation has to be made. The under-or over-run amount could be added</w:t>
      </w:r>
      <w:r w:rsidR="003B43D4">
        <w:rPr>
          <w:sz w:val="22"/>
          <w:szCs w:val="22"/>
        </w:rPr>
        <w:t xml:space="preserve"> to</w:t>
      </w:r>
      <w:r>
        <w:rPr>
          <w:sz w:val="22"/>
          <w:szCs w:val="22"/>
        </w:rPr>
        <w:t xml:space="preserve"> or subtracted from the “first stage” OMP output, and the result subject to any inter-annual TAC change constraints. Essentially this is an approach to adjust for implementation error. The question then becomes how to simulate the likely </w:t>
      </w:r>
      <w:r>
        <w:rPr>
          <w:sz w:val="22"/>
          <w:szCs w:val="22"/>
        </w:rPr>
        <w:lastRenderedPageBreak/>
        <w:t xml:space="preserve">distribution for such future implementation error in the simulation trials. Some guidance could be drawn from historic records (e.g. see Table 1 for west coast rock lobster), but care has to be taken to check whether the circumstances that </w:t>
      </w:r>
      <w:r w:rsidR="00744261">
        <w:rPr>
          <w:sz w:val="22"/>
          <w:szCs w:val="22"/>
        </w:rPr>
        <w:t>applied in the past and led to such under- and over-runs are likely to apply also in the future.</w:t>
      </w:r>
    </w:p>
    <w:p w:rsidR="00C370B0" w:rsidRDefault="00C370B0" w:rsidP="00DF2B29">
      <w:pPr>
        <w:jc w:val="both"/>
        <w:rPr>
          <w:sz w:val="22"/>
          <w:szCs w:val="22"/>
        </w:rPr>
      </w:pPr>
    </w:p>
    <w:p w:rsidR="00215720" w:rsidRDefault="00215720" w:rsidP="00DF2B29">
      <w:pPr>
        <w:jc w:val="both"/>
        <w:rPr>
          <w:sz w:val="22"/>
          <w:szCs w:val="22"/>
        </w:rPr>
      </w:pPr>
      <w:r w:rsidRPr="00083B34">
        <w:rPr>
          <w:sz w:val="22"/>
          <w:szCs w:val="22"/>
        </w:rPr>
        <w:t xml:space="preserve">Thus admitting flexibility in </w:t>
      </w:r>
      <w:r w:rsidR="00094157">
        <w:rPr>
          <w:sz w:val="22"/>
          <w:szCs w:val="22"/>
        </w:rPr>
        <w:t>the TAC chosen compared to the Management P</w:t>
      </w:r>
      <w:r w:rsidRPr="00083B34">
        <w:rPr>
          <w:sz w:val="22"/>
          <w:szCs w:val="22"/>
        </w:rPr>
        <w:t xml:space="preserve">rocedure’s </w:t>
      </w:r>
      <w:r w:rsidR="00DF2B29" w:rsidRPr="00083B34">
        <w:rPr>
          <w:sz w:val="22"/>
          <w:szCs w:val="22"/>
        </w:rPr>
        <w:t xml:space="preserve">“central” </w:t>
      </w:r>
      <w:r w:rsidRPr="00083B34">
        <w:rPr>
          <w:sz w:val="22"/>
          <w:szCs w:val="22"/>
        </w:rPr>
        <w:t xml:space="preserve">output will incur some cost in other respects, e.g. lower catches or less industrial stability in the longer term. Once again a trade-off issue arises, </w:t>
      </w:r>
      <w:r w:rsidR="00B131DD" w:rsidRPr="00083B34">
        <w:rPr>
          <w:sz w:val="22"/>
          <w:szCs w:val="22"/>
        </w:rPr>
        <w:t>regarding which choice falls within the mandate of the decision makers, with scientists responsible to quantify the trade-off to assist the final decision.</w:t>
      </w:r>
    </w:p>
    <w:p w:rsidR="00094157" w:rsidRDefault="00094157" w:rsidP="00DF2B29">
      <w:pPr>
        <w:jc w:val="both"/>
        <w:rPr>
          <w:sz w:val="22"/>
          <w:szCs w:val="22"/>
        </w:rPr>
      </w:pPr>
    </w:p>
    <w:p w:rsidR="00094157" w:rsidRDefault="00094157" w:rsidP="00DF2B29">
      <w:pPr>
        <w:jc w:val="both"/>
        <w:rPr>
          <w:sz w:val="22"/>
          <w:szCs w:val="22"/>
        </w:rPr>
      </w:pPr>
    </w:p>
    <w:p w:rsidR="00094157" w:rsidRPr="00083B34" w:rsidRDefault="00094157" w:rsidP="00094157">
      <w:pPr>
        <w:rPr>
          <w:b/>
          <w:bCs/>
          <w:sz w:val="22"/>
          <w:szCs w:val="22"/>
        </w:rPr>
      </w:pPr>
      <w:r>
        <w:rPr>
          <w:b/>
          <w:bCs/>
          <w:sz w:val="22"/>
          <w:szCs w:val="22"/>
        </w:rPr>
        <w:t>Some Specifics of the West Coast Rock Lobster Situation</w:t>
      </w:r>
    </w:p>
    <w:p w:rsidR="00094157" w:rsidRDefault="00094157" w:rsidP="00DF2B29">
      <w:pPr>
        <w:jc w:val="both"/>
        <w:rPr>
          <w:sz w:val="22"/>
          <w:szCs w:val="22"/>
        </w:rPr>
      </w:pPr>
    </w:p>
    <w:p w:rsidR="00D95ED7" w:rsidRDefault="00F60F68" w:rsidP="00DF2B29">
      <w:pPr>
        <w:jc w:val="both"/>
        <w:rPr>
          <w:sz w:val="22"/>
          <w:szCs w:val="22"/>
        </w:rPr>
      </w:pPr>
      <w:r>
        <w:rPr>
          <w:sz w:val="22"/>
          <w:szCs w:val="22"/>
        </w:rPr>
        <w:t>The West Coast Rock Lobster Fishery is managed as five separate management units called “super-areas”. The existing OMP provides recommendations each year for a global TAC, the split of this TAC amongst the super-areas, and the allo</w:t>
      </w:r>
      <w:r w:rsidR="003B43D4">
        <w:rPr>
          <w:sz w:val="22"/>
          <w:szCs w:val="22"/>
        </w:rPr>
        <w:t>cation within each super-area</w:t>
      </w:r>
      <w:r>
        <w:rPr>
          <w:sz w:val="22"/>
          <w:szCs w:val="22"/>
        </w:rPr>
        <w:t xml:space="preserve"> amongst </w:t>
      </w:r>
      <w:r w:rsidR="003B43D4">
        <w:rPr>
          <w:sz w:val="22"/>
          <w:szCs w:val="22"/>
        </w:rPr>
        <w:t xml:space="preserve">the </w:t>
      </w:r>
      <w:r>
        <w:rPr>
          <w:sz w:val="22"/>
          <w:szCs w:val="22"/>
        </w:rPr>
        <w:t>different fishery sectors: offshore commercial, nearshore commercial, and recreational</w:t>
      </w:r>
      <w:r w:rsidR="00573D37">
        <w:rPr>
          <w:sz w:val="22"/>
          <w:szCs w:val="22"/>
        </w:rPr>
        <w:t>. The first two are managed by quota, and the last by effort (e.g. season length, bag limit)</w:t>
      </w:r>
      <w:r w:rsidR="006A6D88">
        <w:rPr>
          <w:sz w:val="22"/>
          <w:szCs w:val="22"/>
        </w:rPr>
        <w:t xml:space="preserve"> adjustment intended to achieve</w:t>
      </w:r>
      <w:r w:rsidR="00573D37">
        <w:rPr>
          <w:sz w:val="22"/>
          <w:szCs w:val="22"/>
        </w:rPr>
        <w:t xml:space="preserve"> a </w:t>
      </w:r>
      <w:r w:rsidR="003B43D4">
        <w:rPr>
          <w:sz w:val="22"/>
          <w:szCs w:val="22"/>
        </w:rPr>
        <w:t>catch close to the nominal</w:t>
      </w:r>
      <w:r w:rsidR="00573D37">
        <w:rPr>
          <w:sz w:val="22"/>
          <w:szCs w:val="22"/>
        </w:rPr>
        <w:t xml:space="preserve"> quota</w:t>
      </w:r>
      <w:r w:rsidR="003B43D4">
        <w:rPr>
          <w:sz w:val="22"/>
          <w:szCs w:val="22"/>
        </w:rPr>
        <w:t xml:space="preserve"> set</w:t>
      </w:r>
      <w:r w:rsidR="00573D37">
        <w:rPr>
          <w:sz w:val="22"/>
          <w:szCs w:val="22"/>
        </w:rPr>
        <w:t xml:space="preserve">. While the </w:t>
      </w:r>
      <w:r w:rsidR="003B43D4">
        <w:rPr>
          <w:sz w:val="22"/>
          <w:szCs w:val="22"/>
        </w:rPr>
        <w:t xml:space="preserve">offshore </w:t>
      </w:r>
      <w:r w:rsidR="00573D37">
        <w:rPr>
          <w:sz w:val="22"/>
          <w:szCs w:val="22"/>
        </w:rPr>
        <w:t>commercial allocations may change each year in a “continuous fashion”</w:t>
      </w:r>
      <w:r w:rsidR="003B43D4">
        <w:rPr>
          <w:sz w:val="22"/>
          <w:szCs w:val="22"/>
        </w:rPr>
        <w:t>, the</w:t>
      </w:r>
      <w:r w:rsidR="00573D37">
        <w:rPr>
          <w:sz w:val="22"/>
          <w:szCs w:val="22"/>
        </w:rPr>
        <w:t xml:space="preserve"> allocations </w:t>
      </w:r>
      <w:r w:rsidR="003B43D4">
        <w:rPr>
          <w:sz w:val="22"/>
          <w:szCs w:val="22"/>
        </w:rPr>
        <w:t xml:space="preserve">to the other two sectors </w:t>
      </w:r>
      <w:r w:rsidR="00573D37">
        <w:rPr>
          <w:sz w:val="22"/>
          <w:szCs w:val="22"/>
        </w:rPr>
        <w:t>are changed only if they fall outside a specified percentage range of the revised TAC, in the interests of greater stability in these sectors and their management (see MARAM IWS/DEC10/WCRLB/P1).</w:t>
      </w:r>
      <w:r w:rsidR="006A6D88">
        <w:rPr>
          <w:sz w:val="22"/>
          <w:szCs w:val="22"/>
        </w:rPr>
        <w:t xml:space="preserve"> In two of the five super-areas, allocations to nearshore </w:t>
      </w:r>
      <w:r w:rsidR="003B43D4">
        <w:rPr>
          <w:sz w:val="22"/>
          <w:szCs w:val="22"/>
        </w:rPr>
        <w:t xml:space="preserve">commercial </w:t>
      </w:r>
      <w:r w:rsidR="006A6D88">
        <w:rPr>
          <w:sz w:val="22"/>
          <w:szCs w:val="22"/>
        </w:rPr>
        <w:t xml:space="preserve">rights holders are such that there is no latitude for any </w:t>
      </w:r>
      <w:r w:rsidR="003B43D4">
        <w:rPr>
          <w:sz w:val="22"/>
          <w:szCs w:val="22"/>
        </w:rPr>
        <w:t>further allocation</w:t>
      </w:r>
      <w:r w:rsidR="006A6D88">
        <w:rPr>
          <w:sz w:val="22"/>
          <w:szCs w:val="22"/>
        </w:rPr>
        <w:t xml:space="preserve"> to the offshore commercial sector.</w:t>
      </w:r>
    </w:p>
    <w:p w:rsidR="006A6D88" w:rsidRDefault="006A6D88" w:rsidP="00DF2B29">
      <w:pPr>
        <w:jc w:val="both"/>
        <w:rPr>
          <w:sz w:val="22"/>
          <w:szCs w:val="22"/>
        </w:rPr>
      </w:pPr>
    </w:p>
    <w:p w:rsidR="006A6D88" w:rsidRDefault="006A6D88" w:rsidP="00DF2B29">
      <w:pPr>
        <w:jc w:val="both"/>
        <w:rPr>
          <w:sz w:val="22"/>
          <w:szCs w:val="22"/>
        </w:rPr>
      </w:pPr>
      <w:r>
        <w:rPr>
          <w:sz w:val="22"/>
          <w:szCs w:val="22"/>
        </w:rPr>
        <w:t xml:space="preserve">Although the TAC is calculated using resource indices integrated over all five super-areas to dampen </w:t>
      </w:r>
      <w:r w:rsidR="003B43D4">
        <w:rPr>
          <w:sz w:val="22"/>
          <w:szCs w:val="22"/>
        </w:rPr>
        <w:t>the variance in these indices were they to be</w:t>
      </w:r>
      <w:r>
        <w:rPr>
          <w:sz w:val="22"/>
          <w:szCs w:val="22"/>
        </w:rPr>
        <w:t xml:space="preserve"> considered for each super-area separately, nevertheless adjustments are made to the allocation of the TAC amongst the super-areas from one year to the next to react to differential trends in abundance indices in the different super-areas. Although the overall recovery objective for the resource is set in terms of male biomass over 75mm carapace length for </w:t>
      </w:r>
      <w:r w:rsidR="003B43D4">
        <w:rPr>
          <w:sz w:val="22"/>
          <w:szCs w:val="22"/>
        </w:rPr>
        <w:t xml:space="preserve">all </w:t>
      </w:r>
      <w:r>
        <w:rPr>
          <w:sz w:val="22"/>
          <w:szCs w:val="22"/>
        </w:rPr>
        <w:t>the super-areas combined, nevertheless simulation testing of any MP considers resource trends for each super-area separately as well as in combination to check that conservation performance is satisfactory for each.</w:t>
      </w:r>
    </w:p>
    <w:p w:rsidR="006A6D88" w:rsidRDefault="006A6D88" w:rsidP="00DF2B29">
      <w:pPr>
        <w:jc w:val="both"/>
        <w:rPr>
          <w:sz w:val="22"/>
          <w:szCs w:val="22"/>
        </w:rPr>
      </w:pPr>
    </w:p>
    <w:p w:rsidR="006A6D88" w:rsidRDefault="006A6D88" w:rsidP="00DF2B29">
      <w:pPr>
        <w:jc w:val="both"/>
        <w:rPr>
          <w:sz w:val="22"/>
          <w:szCs w:val="22"/>
        </w:rPr>
      </w:pPr>
      <w:r>
        <w:rPr>
          <w:sz w:val="22"/>
          <w:szCs w:val="22"/>
        </w:rPr>
        <w:t>Thus flexibility in OMP application might be sought for this resource at either or both of the overall and the super-area allocation elements of the TAC, and also differently amongst the three sectors of the fishery (to which a fourth – “interim relief” for small scale fishers – seems likely to be added in the forthcoming OMP revision</w:t>
      </w:r>
      <w:r w:rsidR="003B43D4">
        <w:rPr>
          <w:sz w:val="22"/>
          <w:szCs w:val="22"/>
        </w:rPr>
        <w:t>)</w:t>
      </w:r>
      <w:r>
        <w:rPr>
          <w:sz w:val="22"/>
          <w:szCs w:val="22"/>
        </w:rPr>
        <w:t>.</w:t>
      </w:r>
    </w:p>
    <w:p w:rsidR="006A6D88" w:rsidRDefault="006A6D88" w:rsidP="00DF2B29">
      <w:pPr>
        <w:jc w:val="both"/>
        <w:rPr>
          <w:sz w:val="22"/>
          <w:szCs w:val="22"/>
        </w:rPr>
      </w:pPr>
    </w:p>
    <w:p w:rsidR="006A6D88" w:rsidRDefault="0050129F" w:rsidP="00DF2B29">
      <w:pPr>
        <w:jc w:val="both"/>
        <w:rPr>
          <w:sz w:val="22"/>
          <w:szCs w:val="22"/>
        </w:rPr>
      </w:pPr>
      <w:r>
        <w:rPr>
          <w:sz w:val="22"/>
          <w:szCs w:val="22"/>
        </w:rPr>
        <w:t>In principle any of the approaches offered above might be applied at any or all of these disaggregation levels, as well as to the overall TAC. The key consideration remains how to model this flexibility and its impact in the OMP testing process.</w:t>
      </w:r>
    </w:p>
    <w:p w:rsidR="0050129F" w:rsidRDefault="0050129F" w:rsidP="00DF2B29">
      <w:pPr>
        <w:jc w:val="both"/>
        <w:rPr>
          <w:sz w:val="22"/>
          <w:szCs w:val="22"/>
        </w:rPr>
      </w:pPr>
    </w:p>
    <w:p w:rsidR="00D95ED7" w:rsidRDefault="0050129F" w:rsidP="00DF2B29">
      <w:pPr>
        <w:jc w:val="both"/>
        <w:rPr>
          <w:sz w:val="22"/>
          <w:szCs w:val="22"/>
        </w:rPr>
      </w:pPr>
      <w:r>
        <w:rPr>
          <w:sz w:val="22"/>
          <w:szCs w:val="22"/>
        </w:rPr>
        <w:t>This process should also take implementation error into account (see discussion above). The recreational (and now likely also the interim relief) sectors of this fishery offer further challenges in this respect because they are managed on relatively crude effort-control bases which increase</w:t>
      </w:r>
      <w:r w:rsidR="003B43D4">
        <w:rPr>
          <w:sz w:val="22"/>
          <w:szCs w:val="22"/>
        </w:rPr>
        <w:t>s</w:t>
      </w:r>
      <w:r>
        <w:rPr>
          <w:sz w:val="22"/>
          <w:szCs w:val="22"/>
        </w:rPr>
        <w:t xml:space="preserve"> the magnitude of the likely implementation error. Fig. 4 shows comparisons of past </w:t>
      </w:r>
      <w:r w:rsidR="00FF69F0">
        <w:rPr>
          <w:sz w:val="22"/>
          <w:szCs w:val="22"/>
        </w:rPr>
        <w:t>telephone survey based estimates of annual recreational catch with season length, which might provide some of the information required to model the implementation error for this component of the fishery. A key question is whether effort is indeed proportional to season length, or recreational</w:t>
      </w:r>
      <w:r w:rsidR="003B43D4">
        <w:rPr>
          <w:sz w:val="22"/>
          <w:szCs w:val="22"/>
        </w:rPr>
        <w:t>s</w:t>
      </w:r>
      <w:r w:rsidR="00FF69F0">
        <w:rPr>
          <w:sz w:val="22"/>
          <w:szCs w:val="22"/>
        </w:rPr>
        <w:t xml:space="preserve"> fish harder if their season</w:t>
      </w:r>
      <w:r w:rsidR="003B43D4">
        <w:rPr>
          <w:sz w:val="22"/>
          <w:szCs w:val="22"/>
        </w:rPr>
        <w:t>’s duration</w:t>
      </w:r>
      <w:r w:rsidR="00FF69F0">
        <w:rPr>
          <w:sz w:val="22"/>
          <w:szCs w:val="22"/>
        </w:rPr>
        <w:t xml:space="preserve"> is more limited. Fig. 4 suggests that </w:t>
      </w:r>
      <w:r w:rsidR="004029EC">
        <w:rPr>
          <w:sz w:val="22"/>
          <w:szCs w:val="22"/>
        </w:rPr>
        <w:t xml:space="preserve">the assumption of a linear relationship through the origin is not unreasonable, though the </w:t>
      </w:r>
      <w:r w:rsidR="003B43D4">
        <w:rPr>
          <w:sz w:val="22"/>
          <w:szCs w:val="22"/>
        </w:rPr>
        <w:t xml:space="preserve">data </w:t>
      </w:r>
      <w:r w:rsidR="004029EC">
        <w:rPr>
          <w:sz w:val="22"/>
          <w:szCs w:val="22"/>
        </w:rPr>
        <w:t>point for the greatest season length is rather influential in this perception.</w:t>
      </w:r>
    </w:p>
    <w:p w:rsidR="00D95ED7" w:rsidRDefault="00D95ED7" w:rsidP="00D95ED7">
      <w:pPr>
        <w:rPr>
          <w:lang w:val="en-ZA"/>
        </w:rPr>
      </w:pPr>
      <w:r>
        <w:rPr>
          <w:sz w:val="22"/>
          <w:szCs w:val="22"/>
        </w:rPr>
        <w:br w:type="page"/>
      </w:r>
      <w:proofErr w:type="gramStart"/>
      <w:r w:rsidR="00841F9A">
        <w:rPr>
          <w:lang w:val="en-ZA"/>
        </w:rPr>
        <w:lastRenderedPageBreak/>
        <w:t>Table 1a</w:t>
      </w:r>
      <w:r>
        <w:rPr>
          <w:lang w:val="en-ZA"/>
        </w:rPr>
        <w:t xml:space="preserve">: Table reporting both OMP </w:t>
      </w:r>
      <w:r w:rsidRPr="00B16289">
        <w:rPr>
          <w:b/>
          <w:lang w:val="en-ZA"/>
        </w:rPr>
        <w:t xml:space="preserve">commercial </w:t>
      </w:r>
      <w:r>
        <w:rPr>
          <w:b/>
          <w:lang w:val="en-ZA"/>
        </w:rPr>
        <w:t xml:space="preserve">offshore </w:t>
      </w:r>
      <w:r>
        <w:rPr>
          <w:lang w:val="en-ZA"/>
        </w:rPr>
        <w:t xml:space="preserve">TACs and the actual </w:t>
      </w:r>
      <w:r w:rsidRPr="00B16289">
        <w:rPr>
          <w:b/>
          <w:lang w:val="en-ZA"/>
        </w:rPr>
        <w:t>commercial</w:t>
      </w:r>
      <w:r>
        <w:rPr>
          <w:b/>
          <w:lang w:val="en-ZA"/>
        </w:rPr>
        <w:t xml:space="preserve"> offshore</w:t>
      </w:r>
      <w:r>
        <w:rPr>
          <w:lang w:val="en-ZA"/>
        </w:rPr>
        <w:t xml:space="preserve"> catches</w:t>
      </w:r>
      <w:r w:rsidR="00841F9A">
        <w:rPr>
          <w:lang w:val="en-ZA"/>
        </w:rPr>
        <w:t xml:space="preserve"> for West Coast Rock Lobster</w:t>
      </w:r>
      <w:r>
        <w:rPr>
          <w:lang w:val="en-ZA"/>
        </w:rPr>
        <w:t>.</w:t>
      </w:r>
      <w:proofErr w:type="gramEnd"/>
      <w:r>
        <w:rPr>
          <w:lang w:val="en-ZA"/>
        </w:rPr>
        <w:t xml:space="preserve"> The final column reports the difference between the commercial offshore TAC and the commercial offshore catch. All values are in units of MT. (The arrow indicates the period prior to which OMP 2007 re-cast takes account of the actual catches taken.)</w:t>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1"/>
        <w:gridCol w:w="1403"/>
        <w:gridCol w:w="1403"/>
        <w:gridCol w:w="1315"/>
      </w:tblGrid>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Season</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Commercial offshore</w:t>
            </w:r>
          </w:p>
          <w:p w:rsidR="00D95ED7" w:rsidRPr="00D95ED7" w:rsidRDefault="00D95ED7" w:rsidP="00D95ED7">
            <w:pPr>
              <w:tabs>
                <w:tab w:val="center" w:pos="4320"/>
                <w:tab w:val="right" w:pos="8640"/>
              </w:tabs>
              <w:jc w:val="center"/>
              <w:rPr>
                <w:lang w:val="en-ZA"/>
              </w:rPr>
            </w:pPr>
            <w:r w:rsidRPr="00D95ED7">
              <w:rPr>
                <w:lang w:val="en-ZA"/>
              </w:rPr>
              <w:t>TAC awarded</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Actual Commercial offshore catch</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Awarded less actual catch</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2000/01</w:t>
            </w:r>
          </w:p>
        </w:tc>
        <w:tc>
          <w:tcPr>
            <w:tcW w:w="1316" w:type="dxa"/>
          </w:tcPr>
          <w:p w:rsidR="00D95ED7" w:rsidRPr="00D95ED7" w:rsidRDefault="00D95ED7" w:rsidP="00D95ED7">
            <w:pPr>
              <w:tabs>
                <w:tab w:val="center" w:pos="4320"/>
                <w:tab w:val="right" w:pos="8640"/>
              </w:tabs>
              <w:jc w:val="center"/>
              <w:rPr>
                <w:lang w:val="en-ZA"/>
              </w:rPr>
            </w:pPr>
          </w:p>
        </w:tc>
        <w:tc>
          <w:tcPr>
            <w:tcW w:w="1318" w:type="dxa"/>
          </w:tcPr>
          <w:p w:rsidR="00D95ED7" w:rsidRPr="00D95ED7" w:rsidRDefault="00D95ED7" w:rsidP="00D95ED7">
            <w:pPr>
              <w:tabs>
                <w:tab w:val="center" w:pos="4320"/>
                <w:tab w:val="right" w:pos="8640"/>
              </w:tabs>
              <w:jc w:val="center"/>
              <w:rPr>
                <w:lang w:val="en-ZA"/>
              </w:rPr>
            </w:pPr>
            <w:r w:rsidRPr="00D95ED7">
              <w:rPr>
                <w:lang w:val="en-ZA"/>
              </w:rPr>
              <w:t>1442</w:t>
            </w:r>
          </w:p>
        </w:tc>
        <w:tc>
          <w:tcPr>
            <w:tcW w:w="1315" w:type="dxa"/>
            <w:shd w:val="clear" w:color="auto" w:fill="BFBFBF"/>
          </w:tcPr>
          <w:p w:rsidR="00D95ED7" w:rsidRPr="00D95ED7" w:rsidRDefault="00D95ED7" w:rsidP="00D95ED7">
            <w:pPr>
              <w:tabs>
                <w:tab w:val="center" w:pos="4320"/>
                <w:tab w:val="right" w:pos="8640"/>
              </w:tabs>
              <w:jc w:val="center"/>
              <w:rPr>
                <w:lang w:val="en-ZA"/>
              </w:rPr>
            </w:pP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2001/02</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1738</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1762</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-24</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2002/03</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2250</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2052</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198</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2003/04</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2422</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2530</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-108</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2004/05</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2614</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2511</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103</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2005/06</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2294</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1623</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671</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2006/07</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1996</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2702</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-706</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953E53">
              <w:rPr>
                <w:noProof/>
              </w:rPr>
              <w:pict>
                <v:shapetype id="_x0000_t32" coordsize="21600,21600" o:spt="32" o:oned="t" path="m,l21600,21600e" filled="f">
                  <v:path arrowok="t" fillok="f" o:connecttype="none"/>
                  <o:lock v:ext="edit" shapetype="t"/>
                </v:shapetype>
                <v:shape id="_x0000_s1077" type="#_x0000_t32" style="position:absolute;left:0;text-align:left;margin-left:-63pt;margin-top:-.55pt;width:54.75pt;height:.75pt;flip:y;z-index:251654656;mso-position-horizontal-relative:text;mso-position-vertical-relative:text" o:connectortype="straight">
                  <v:stroke endarrow="block"/>
                </v:shape>
              </w:pict>
            </w:r>
            <w:r w:rsidRPr="00D95ED7">
              <w:rPr>
                <w:lang w:val="en-ZA"/>
              </w:rPr>
              <w:t>2007/08</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1754</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1428</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326</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2008/09</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1632</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1678</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-46</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2009/10</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1632</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1448</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184</w:t>
            </w:r>
          </w:p>
        </w:tc>
      </w:tr>
    </w:tbl>
    <w:p w:rsidR="00D95ED7" w:rsidRDefault="00D95ED7" w:rsidP="00D95ED7">
      <w:pPr>
        <w:rPr>
          <w:lang w:val="en-ZA"/>
        </w:rPr>
      </w:pPr>
    </w:p>
    <w:p w:rsidR="00D95ED7" w:rsidRDefault="00D95ED7" w:rsidP="00D95ED7">
      <w:pPr>
        <w:rPr>
          <w:lang w:val="en-ZA"/>
        </w:rPr>
      </w:pPr>
    </w:p>
    <w:p w:rsidR="00D95ED7" w:rsidRDefault="00841F9A" w:rsidP="00D95ED7">
      <w:pPr>
        <w:rPr>
          <w:lang w:val="en-ZA"/>
        </w:rPr>
      </w:pPr>
      <w:proofErr w:type="gramStart"/>
      <w:r>
        <w:rPr>
          <w:lang w:val="en-ZA"/>
        </w:rPr>
        <w:t>Table 1b</w:t>
      </w:r>
      <w:r w:rsidR="00D95ED7">
        <w:rPr>
          <w:lang w:val="en-ZA"/>
        </w:rPr>
        <w:t xml:space="preserve">: Table reporting both OMP </w:t>
      </w:r>
      <w:r w:rsidR="00D95ED7" w:rsidRPr="00B16289">
        <w:rPr>
          <w:b/>
          <w:lang w:val="en-ZA"/>
        </w:rPr>
        <w:t>commercial</w:t>
      </w:r>
      <w:r w:rsidR="00D95ED7">
        <w:rPr>
          <w:b/>
          <w:lang w:val="en-ZA"/>
        </w:rPr>
        <w:t xml:space="preserve"> nearshore</w:t>
      </w:r>
      <w:r w:rsidR="00D95ED7" w:rsidRPr="00B16289">
        <w:rPr>
          <w:b/>
          <w:lang w:val="en-ZA"/>
        </w:rPr>
        <w:t xml:space="preserve"> </w:t>
      </w:r>
      <w:r w:rsidR="00D95ED7">
        <w:rPr>
          <w:lang w:val="en-ZA"/>
        </w:rPr>
        <w:t xml:space="preserve">TACs and the actual </w:t>
      </w:r>
      <w:r w:rsidR="00D95ED7" w:rsidRPr="00B16289">
        <w:rPr>
          <w:b/>
          <w:lang w:val="en-ZA"/>
        </w:rPr>
        <w:t>commercial</w:t>
      </w:r>
      <w:r w:rsidR="00D95ED7">
        <w:rPr>
          <w:b/>
          <w:lang w:val="en-ZA"/>
        </w:rPr>
        <w:t xml:space="preserve"> nearshore</w:t>
      </w:r>
      <w:r w:rsidR="00D95ED7">
        <w:rPr>
          <w:lang w:val="en-ZA"/>
        </w:rPr>
        <w:t xml:space="preserve"> catches</w:t>
      </w:r>
      <w:r>
        <w:rPr>
          <w:lang w:val="en-ZA"/>
        </w:rPr>
        <w:t xml:space="preserve"> for West Coast Rock Lobster</w:t>
      </w:r>
      <w:r w:rsidR="00D95ED7">
        <w:rPr>
          <w:lang w:val="en-ZA"/>
        </w:rPr>
        <w:t>.</w:t>
      </w:r>
      <w:proofErr w:type="gramEnd"/>
      <w:r w:rsidR="00D95ED7">
        <w:rPr>
          <w:lang w:val="en-ZA"/>
        </w:rPr>
        <w:t xml:space="preserve"> The final column reports the difference between the commercial nearshore TAC and the commercial nearshore catch. All values are in units of MT. (The arrow indicates the period prior to which OMP 2007 re-cast takes account of the actual catches taken.)</w:t>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1"/>
        <w:gridCol w:w="1403"/>
        <w:gridCol w:w="1403"/>
        <w:gridCol w:w="1315"/>
      </w:tblGrid>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Season</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Commercial</w:t>
            </w:r>
          </w:p>
          <w:p w:rsidR="00D95ED7" w:rsidRPr="00D95ED7" w:rsidRDefault="00D95ED7" w:rsidP="00D95ED7">
            <w:pPr>
              <w:tabs>
                <w:tab w:val="center" w:pos="4320"/>
                <w:tab w:val="right" w:pos="8640"/>
              </w:tabs>
              <w:jc w:val="center"/>
              <w:rPr>
                <w:lang w:val="en-ZA"/>
              </w:rPr>
            </w:pPr>
            <w:r w:rsidRPr="00D95ED7">
              <w:rPr>
                <w:lang w:val="en-ZA"/>
              </w:rPr>
              <w:t>Nearshore TAC awarded</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Actual Commercial nearshore catch</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Awarded less actual catch</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2000/01</w:t>
            </w:r>
          </w:p>
        </w:tc>
        <w:tc>
          <w:tcPr>
            <w:tcW w:w="1316" w:type="dxa"/>
          </w:tcPr>
          <w:p w:rsidR="00D95ED7" w:rsidRPr="00D95ED7" w:rsidRDefault="00D95ED7" w:rsidP="00D95ED7">
            <w:pPr>
              <w:tabs>
                <w:tab w:val="center" w:pos="4320"/>
                <w:tab w:val="right" w:pos="8640"/>
              </w:tabs>
              <w:jc w:val="center"/>
              <w:rPr>
                <w:lang w:val="en-ZA"/>
              </w:rPr>
            </w:pPr>
          </w:p>
        </w:tc>
        <w:tc>
          <w:tcPr>
            <w:tcW w:w="1318" w:type="dxa"/>
          </w:tcPr>
          <w:p w:rsidR="00D95ED7" w:rsidRPr="00D95ED7" w:rsidRDefault="00D95ED7" w:rsidP="00D95ED7">
            <w:pPr>
              <w:tabs>
                <w:tab w:val="center" w:pos="4320"/>
                <w:tab w:val="right" w:pos="8640"/>
              </w:tabs>
              <w:jc w:val="center"/>
              <w:rPr>
                <w:lang w:val="en-ZA"/>
              </w:rPr>
            </w:pPr>
            <w:r w:rsidRPr="00D95ED7">
              <w:rPr>
                <w:lang w:val="en-ZA"/>
              </w:rPr>
              <w:t>168</w:t>
            </w:r>
          </w:p>
        </w:tc>
        <w:tc>
          <w:tcPr>
            <w:tcW w:w="1315" w:type="dxa"/>
            <w:shd w:val="clear" w:color="auto" w:fill="BFBFBF"/>
          </w:tcPr>
          <w:p w:rsidR="00D95ED7" w:rsidRPr="00D95ED7" w:rsidRDefault="00D95ED7" w:rsidP="00D95ED7">
            <w:pPr>
              <w:tabs>
                <w:tab w:val="center" w:pos="4320"/>
                <w:tab w:val="right" w:pos="8640"/>
              </w:tabs>
              <w:jc w:val="center"/>
              <w:rPr>
                <w:lang w:val="en-ZA"/>
              </w:rPr>
            </w:pP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2001/02</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353 (60.4*)</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311</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42</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2002/03</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453 (10.4*)</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410</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43</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2003/04</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594</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387</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207</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2004/05</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593</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534</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59</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2005/06</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560</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374</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186</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2006/07</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561</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389</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172</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953E53">
              <w:rPr>
                <w:noProof/>
              </w:rPr>
              <w:pict>
                <v:shape id="_x0000_s1078" type="#_x0000_t32" style="position:absolute;left:0;text-align:left;margin-left:-63pt;margin-top:-.55pt;width:54.75pt;height:.75pt;flip:y;z-index:251655680;mso-position-horizontal-relative:text;mso-position-vertical-relative:text" o:connectortype="straight">
                  <v:stroke endarrow="block"/>
                </v:shape>
              </w:pict>
            </w:r>
            <w:r w:rsidRPr="00D95ED7">
              <w:rPr>
                <w:lang w:val="en-ZA"/>
              </w:rPr>
              <w:t>2007/08</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560</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435</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125</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2008/09</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451</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384</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67</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2009/10</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451</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399</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52</w:t>
            </w:r>
          </w:p>
        </w:tc>
      </w:tr>
    </w:tbl>
    <w:p w:rsidR="00D95ED7" w:rsidRPr="006870CA" w:rsidRDefault="00D95ED7" w:rsidP="00D95ED7">
      <w:pPr>
        <w:ind w:left="360"/>
        <w:rPr>
          <w:lang w:val="en-ZA"/>
        </w:rPr>
      </w:pPr>
      <w:r>
        <w:rPr>
          <w:lang w:val="en-ZA"/>
        </w:rPr>
        <w:t>*</w:t>
      </w:r>
      <w:r w:rsidRPr="006870CA">
        <w:rPr>
          <w:lang w:val="en-ZA"/>
        </w:rPr>
        <w:t>Kept as reserve for appeals</w:t>
      </w:r>
    </w:p>
    <w:p w:rsidR="00D95ED7" w:rsidRDefault="00D95ED7" w:rsidP="00DF2B29">
      <w:pPr>
        <w:jc w:val="both"/>
        <w:rPr>
          <w:sz w:val="22"/>
          <w:szCs w:val="22"/>
        </w:rPr>
      </w:pPr>
    </w:p>
    <w:p w:rsidR="00D95ED7" w:rsidRDefault="00D95ED7" w:rsidP="00DF2B29">
      <w:pPr>
        <w:jc w:val="both"/>
        <w:rPr>
          <w:sz w:val="22"/>
          <w:szCs w:val="22"/>
        </w:rPr>
      </w:pPr>
    </w:p>
    <w:p w:rsidR="00372E52" w:rsidRDefault="00372E52" w:rsidP="00D95ED7">
      <w:pPr>
        <w:rPr>
          <w:sz w:val="22"/>
          <w:szCs w:val="22"/>
        </w:rPr>
        <w:sectPr w:rsidR="00372E52">
          <w:headerReference w:type="default" r:id="rId7"/>
          <w:footerReference w:type="even" r:id="rId8"/>
          <w:footerReference w:type="default" r:id="rId9"/>
          <w:pgSz w:w="11909" w:h="16834" w:code="9"/>
          <w:pgMar w:top="1440" w:right="1800" w:bottom="1440" w:left="1800" w:header="720" w:footer="720" w:gutter="0"/>
          <w:cols w:space="720"/>
          <w:docGrid w:linePitch="360"/>
        </w:sectPr>
      </w:pPr>
    </w:p>
    <w:p w:rsidR="00D95ED7" w:rsidRDefault="00372E52" w:rsidP="00D95ED7">
      <w:pPr>
        <w:rPr>
          <w:lang w:val="en-ZA"/>
        </w:rPr>
      </w:pPr>
      <w:r>
        <w:rPr>
          <w:lang w:val="en-ZA"/>
        </w:rPr>
        <w:lastRenderedPageBreak/>
        <w:t>Table 1</w:t>
      </w:r>
      <w:r w:rsidR="00841F9A">
        <w:rPr>
          <w:lang w:val="en-ZA"/>
        </w:rPr>
        <w:t>c</w:t>
      </w:r>
      <w:r w:rsidR="00D95ED7">
        <w:rPr>
          <w:lang w:val="en-ZA"/>
        </w:rPr>
        <w:t>: Table reporting all (commercial, interim relief and recreational) awards and the actual takes for these different sectors</w:t>
      </w:r>
      <w:r w:rsidR="00841F9A">
        <w:rPr>
          <w:lang w:val="en-ZA"/>
        </w:rPr>
        <w:t xml:space="preserve"> of the West Coast Rock Lobster fishery</w:t>
      </w:r>
      <w:r w:rsidR="00D95ED7">
        <w:rPr>
          <w:lang w:val="en-ZA"/>
        </w:rPr>
        <w:t>. The final column reports the difference between the total allocations and the total takes. All values are in units of MT. (The arrow indicates the period prior to which OMP 2007 re-cast takes account of the actual catches taken.)</w:t>
      </w:r>
    </w:p>
    <w:p w:rsidR="00D95ED7" w:rsidRDefault="00D95ED7" w:rsidP="00D95ED7">
      <w:pPr>
        <w:rPr>
          <w:lang w:val="en-Z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1"/>
        <w:gridCol w:w="1403"/>
        <w:gridCol w:w="1429"/>
        <w:gridCol w:w="1314"/>
        <w:gridCol w:w="1315"/>
        <w:gridCol w:w="1403"/>
        <w:gridCol w:w="1349"/>
        <w:gridCol w:w="1313"/>
        <w:gridCol w:w="1314"/>
        <w:gridCol w:w="1315"/>
      </w:tblGrid>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Season</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Commercial</w:t>
            </w:r>
          </w:p>
          <w:p w:rsidR="00D95ED7" w:rsidRPr="00D95ED7" w:rsidRDefault="00D95ED7" w:rsidP="00D95ED7">
            <w:pPr>
              <w:tabs>
                <w:tab w:val="center" w:pos="4320"/>
                <w:tab w:val="right" w:pos="8640"/>
              </w:tabs>
              <w:jc w:val="center"/>
              <w:rPr>
                <w:lang w:val="en-ZA"/>
              </w:rPr>
            </w:pPr>
            <w:r w:rsidRPr="00D95ED7">
              <w:rPr>
                <w:lang w:val="en-ZA"/>
              </w:rPr>
              <w:t>TAC</w:t>
            </w:r>
          </w:p>
          <w:p w:rsidR="00D95ED7" w:rsidRPr="00D95ED7" w:rsidRDefault="00D95ED7" w:rsidP="00D95ED7">
            <w:pPr>
              <w:tabs>
                <w:tab w:val="center" w:pos="4320"/>
                <w:tab w:val="right" w:pos="8640"/>
              </w:tabs>
              <w:jc w:val="center"/>
              <w:rPr>
                <w:lang w:val="en-ZA"/>
              </w:rPr>
            </w:pPr>
            <w:r w:rsidRPr="00D95ED7">
              <w:rPr>
                <w:lang w:val="en-ZA"/>
              </w:rPr>
              <w:t>awarded</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Recreational allocation</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IR allocation</w:t>
            </w:r>
          </w:p>
          <w:p w:rsidR="00D95ED7" w:rsidRPr="00D95ED7" w:rsidRDefault="00D95ED7" w:rsidP="00D95ED7">
            <w:pPr>
              <w:tabs>
                <w:tab w:val="center" w:pos="4320"/>
                <w:tab w:val="right" w:pos="8640"/>
              </w:tabs>
              <w:jc w:val="center"/>
              <w:rPr>
                <w:lang w:val="en-ZA"/>
              </w:rPr>
            </w:pPr>
            <w:r w:rsidRPr="00D95ED7">
              <w:rPr>
                <w:lang w:val="en-ZA"/>
              </w:rPr>
              <w:t>awarded</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Total Global allocation awarded</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Actual Commercial catch</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Actual recreational take estimate</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Actual Interim relief catch estimate</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Total removals</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Awarded less actual takes</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2000/01</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1614</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404</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2018</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1610</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314</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1924</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94</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2001/02</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2151</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468</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2619</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2073</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336</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2409</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210</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2002/03</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2713</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583</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3296</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2462</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338.5</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2800.5</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 xml:space="preserve">    495.5</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2003/04</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3016</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320</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3336</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2917</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341</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3258</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78</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2004/05</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3207</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320</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3527</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3040</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179</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3222</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305</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2005/06</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2854</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320</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3174</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1998</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293</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2291</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 xml:space="preserve">  883#</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2006/07</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2557</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300</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2857</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3091</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212</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3303</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-446#</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953E53">
              <w:rPr>
                <w:noProof/>
              </w:rPr>
              <w:pict>
                <v:shape id="_x0000_s1079" type="#_x0000_t32" style="position:absolute;left:0;text-align:left;margin-left:-50.25pt;margin-top:2.7pt;width:41.25pt;height:0;z-index:251656704;mso-position-horizontal-relative:text;mso-position-vertical-relative:text" o:connectortype="straight">
                  <v:stroke endarrow="block"/>
                </v:shape>
              </w:pict>
            </w:r>
            <w:r w:rsidRPr="00D95ED7">
              <w:rPr>
                <w:lang w:val="en-ZA"/>
              </w:rPr>
              <w:t>2007/08</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2314</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257</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2571</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1863</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261</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174</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2298</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273</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2008/09</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2083</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257</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0</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2340</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2062</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243</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170</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2475</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-135</w:t>
            </w:r>
          </w:p>
        </w:tc>
      </w:tr>
      <w:tr w:rsidR="00D95ED7" w:rsidTr="00D95ED7">
        <w:tc>
          <w:tcPr>
            <w:tcW w:w="1311" w:type="dxa"/>
          </w:tcPr>
          <w:p w:rsidR="00D95ED7" w:rsidRPr="00D95ED7" w:rsidRDefault="00D95ED7" w:rsidP="00D95ED7">
            <w:pPr>
              <w:tabs>
                <w:tab w:val="center" w:pos="4320"/>
                <w:tab w:val="right" w:pos="8640"/>
              </w:tabs>
              <w:jc w:val="center"/>
              <w:rPr>
                <w:lang w:val="en-ZA"/>
              </w:rPr>
            </w:pPr>
            <w:r w:rsidRPr="00D95ED7">
              <w:rPr>
                <w:lang w:val="en-ZA"/>
              </w:rPr>
              <w:t>2009/10</w:t>
            </w:r>
          </w:p>
        </w:tc>
        <w:tc>
          <w:tcPr>
            <w:tcW w:w="1316" w:type="dxa"/>
          </w:tcPr>
          <w:p w:rsidR="00D95ED7" w:rsidRPr="00D95ED7" w:rsidRDefault="00D95ED7" w:rsidP="00D95ED7">
            <w:pPr>
              <w:tabs>
                <w:tab w:val="center" w:pos="4320"/>
                <w:tab w:val="right" w:pos="8640"/>
              </w:tabs>
              <w:jc w:val="center"/>
              <w:rPr>
                <w:lang w:val="en-ZA"/>
              </w:rPr>
            </w:pPr>
            <w:r w:rsidRPr="00D95ED7">
              <w:rPr>
                <w:lang w:val="en-ZA"/>
              </w:rPr>
              <w:t>2083</w:t>
            </w:r>
          </w:p>
        </w:tc>
        <w:tc>
          <w:tcPr>
            <w:tcW w:w="1342" w:type="dxa"/>
          </w:tcPr>
          <w:p w:rsidR="00D95ED7" w:rsidRPr="00D95ED7" w:rsidRDefault="00D95ED7" w:rsidP="00D95ED7">
            <w:pPr>
              <w:tabs>
                <w:tab w:val="center" w:pos="4320"/>
                <w:tab w:val="right" w:pos="8640"/>
              </w:tabs>
              <w:jc w:val="center"/>
              <w:rPr>
                <w:lang w:val="en-ZA"/>
              </w:rPr>
            </w:pPr>
            <w:r w:rsidRPr="00D95ED7">
              <w:rPr>
                <w:lang w:val="en-ZA"/>
              </w:rPr>
              <w:t>257</w:t>
            </w:r>
          </w:p>
        </w:tc>
        <w:tc>
          <w:tcPr>
            <w:tcW w:w="1314" w:type="dxa"/>
          </w:tcPr>
          <w:p w:rsidR="00D95ED7" w:rsidRPr="00D95ED7" w:rsidRDefault="00D95ED7" w:rsidP="00D95ED7">
            <w:pPr>
              <w:tabs>
                <w:tab w:val="center" w:pos="4320"/>
                <w:tab w:val="right" w:pos="8640"/>
              </w:tabs>
              <w:jc w:val="center"/>
              <w:rPr>
                <w:lang w:val="en-ZA"/>
              </w:rPr>
            </w:pPr>
            <w:r w:rsidRPr="00D95ED7">
              <w:rPr>
                <w:lang w:val="en-ZA"/>
              </w:rPr>
              <w:t>53</w:t>
            </w:r>
          </w:p>
        </w:tc>
        <w:tc>
          <w:tcPr>
            <w:tcW w:w="1315" w:type="dxa"/>
          </w:tcPr>
          <w:p w:rsidR="00D95ED7" w:rsidRPr="00D95ED7" w:rsidRDefault="00D95ED7" w:rsidP="00D95ED7">
            <w:pPr>
              <w:tabs>
                <w:tab w:val="center" w:pos="4320"/>
                <w:tab w:val="right" w:pos="8640"/>
              </w:tabs>
              <w:jc w:val="center"/>
              <w:rPr>
                <w:b/>
                <w:lang w:val="en-ZA"/>
              </w:rPr>
            </w:pPr>
            <w:r w:rsidRPr="00D95ED7">
              <w:rPr>
                <w:b/>
                <w:lang w:val="en-ZA"/>
              </w:rPr>
              <w:t>2393</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2022*</w:t>
            </w:r>
          </w:p>
        </w:tc>
        <w:tc>
          <w:tcPr>
            <w:tcW w:w="1318" w:type="dxa"/>
          </w:tcPr>
          <w:p w:rsidR="00D95ED7" w:rsidRPr="00D95ED7" w:rsidRDefault="00D95ED7" w:rsidP="00D95ED7">
            <w:pPr>
              <w:tabs>
                <w:tab w:val="center" w:pos="4320"/>
                <w:tab w:val="right" w:pos="8640"/>
              </w:tabs>
              <w:jc w:val="center"/>
              <w:rPr>
                <w:lang w:val="en-ZA"/>
              </w:rPr>
            </w:pPr>
            <w:r w:rsidRPr="00D95ED7">
              <w:rPr>
                <w:lang w:val="en-ZA"/>
              </w:rPr>
              <w:t>215</w:t>
            </w:r>
          </w:p>
        </w:tc>
        <w:tc>
          <w:tcPr>
            <w:tcW w:w="1313" w:type="dxa"/>
          </w:tcPr>
          <w:p w:rsidR="00D95ED7" w:rsidRPr="00D95ED7" w:rsidRDefault="00D95ED7" w:rsidP="00D95ED7">
            <w:pPr>
              <w:tabs>
                <w:tab w:val="center" w:pos="4320"/>
                <w:tab w:val="right" w:pos="8640"/>
              </w:tabs>
              <w:jc w:val="center"/>
              <w:rPr>
                <w:lang w:val="en-ZA"/>
              </w:rPr>
            </w:pPr>
            <w:r w:rsidRPr="00D95ED7">
              <w:rPr>
                <w:lang w:val="en-ZA"/>
              </w:rPr>
              <w:t>278</w:t>
            </w:r>
          </w:p>
        </w:tc>
        <w:tc>
          <w:tcPr>
            <w:tcW w:w="1314" w:type="dxa"/>
          </w:tcPr>
          <w:p w:rsidR="00D95ED7" w:rsidRPr="00D95ED7" w:rsidRDefault="00D95ED7" w:rsidP="00D95ED7">
            <w:pPr>
              <w:tabs>
                <w:tab w:val="center" w:pos="4320"/>
                <w:tab w:val="right" w:pos="8640"/>
              </w:tabs>
              <w:jc w:val="center"/>
              <w:rPr>
                <w:b/>
                <w:lang w:val="en-ZA"/>
              </w:rPr>
            </w:pPr>
            <w:r w:rsidRPr="00D95ED7">
              <w:rPr>
                <w:b/>
                <w:lang w:val="en-ZA"/>
              </w:rPr>
              <w:t>2515</w:t>
            </w:r>
          </w:p>
        </w:tc>
        <w:tc>
          <w:tcPr>
            <w:tcW w:w="1315" w:type="dxa"/>
            <w:shd w:val="clear" w:color="auto" w:fill="BFBFBF"/>
          </w:tcPr>
          <w:p w:rsidR="00D95ED7" w:rsidRPr="00D95ED7" w:rsidRDefault="00D95ED7" w:rsidP="00D95ED7">
            <w:pPr>
              <w:tabs>
                <w:tab w:val="center" w:pos="4320"/>
                <w:tab w:val="right" w:pos="8640"/>
              </w:tabs>
              <w:jc w:val="center"/>
              <w:rPr>
                <w:lang w:val="en-ZA"/>
              </w:rPr>
            </w:pPr>
            <w:r w:rsidRPr="00D95ED7">
              <w:rPr>
                <w:lang w:val="en-ZA"/>
              </w:rPr>
              <w:t>-122</w:t>
            </w:r>
          </w:p>
        </w:tc>
      </w:tr>
    </w:tbl>
    <w:p w:rsidR="00D95ED7" w:rsidRDefault="00D95ED7" w:rsidP="00D95ED7">
      <w:pPr>
        <w:rPr>
          <w:lang w:val="en-ZA"/>
        </w:rPr>
      </w:pPr>
      <w:r>
        <w:rPr>
          <w:lang w:val="en-ZA"/>
        </w:rPr>
        <w:t>#The TAC for 2006/07 of 2557 MT TAC from the OMP was increased by 878.3 MT as an additional amount rolled over from 2005/06 season, due to under-catches.</w:t>
      </w:r>
    </w:p>
    <w:p w:rsidR="00D95ED7" w:rsidRDefault="00D95ED7" w:rsidP="00D95ED7">
      <w:pPr>
        <w:rPr>
          <w:lang w:val="en-ZA"/>
        </w:rPr>
      </w:pPr>
      <w:r>
        <w:rPr>
          <w:lang w:val="en-ZA"/>
        </w:rPr>
        <w:t>*note that this figure assumes that the commercial TAC for Area 8 of 1195 MT will be taken exactly (current data tables do not cover the full season for this Area)</w:t>
      </w:r>
    </w:p>
    <w:p w:rsidR="00D95ED7" w:rsidRDefault="00D95ED7" w:rsidP="00D95ED7">
      <w:pPr>
        <w:rPr>
          <w:lang w:val="en-ZA"/>
        </w:rPr>
      </w:pPr>
    </w:p>
    <w:p w:rsidR="00D95ED7" w:rsidRDefault="00D95ED7" w:rsidP="00DF2B29">
      <w:pPr>
        <w:jc w:val="both"/>
        <w:rPr>
          <w:sz w:val="22"/>
          <w:szCs w:val="22"/>
        </w:rPr>
      </w:pPr>
    </w:p>
    <w:p w:rsidR="00D95ED7" w:rsidRPr="00083B34" w:rsidRDefault="00D95ED7" w:rsidP="00DF2B29">
      <w:pPr>
        <w:jc w:val="both"/>
        <w:rPr>
          <w:sz w:val="22"/>
          <w:szCs w:val="22"/>
        </w:rPr>
      </w:pPr>
    </w:p>
    <w:p w:rsidR="00372E52" w:rsidRDefault="00372E52" w:rsidP="00B131DD">
      <w:pPr>
        <w:ind w:left="357" w:hanging="357"/>
        <w:sectPr w:rsidR="00372E52" w:rsidSect="00372E52">
          <w:pgSz w:w="16834" w:h="11909" w:orient="landscape" w:code="9"/>
          <w:pgMar w:top="1797" w:right="1440" w:bottom="1797" w:left="1440" w:header="720" w:footer="720" w:gutter="0"/>
          <w:cols w:space="720"/>
          <w:docGrid w:linePitch="360"/>
        </w:sectPr>
      </w:pPr>
    </w:p>
    <w:p w:rsidR="00B131DD" w:rsidRDefault="00B131DD" w:rsidP="00372E52">
      <w:pPr>
        <w:rPr>
          <w:b/>
        </w:rPr>
      </w:pPr>
      <w:r>
        <w:rPr>
          <w:b/>
          <w:noProof/>
          <w:lang w:eastAsia="en-ZA"/>
        </w:rPr>
      </w:r>
      <w:r w:rsidRPr="00272BB9">
        <w:rPr>
          <w:b/>
        </w:rPr>
        <w:pict>
          <v:group id="_x0000_s1045" editas="canvas" style="width:450pt;height:225pt;mso-position-horizontal-relative:char;mso-position-vertical-relative:line" coordorigin="2194,1281" coordsize="7200,36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2194;top:1281;width:7200;height:36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7" type="#_x0000_t202" style="position:absolute;left:2482;top:2577;width:720;height:576" stroked="f">
              <v:textbox style="mso-next-textbox:#_x0000_s1047">
                <w:txbxContent>
                  <w:p w:rsidR="00B131DD" w:rsidRDefault="00B131DD" w:rsidP="00B131DD">
                    <w:r>
                      <w:t>New data</w:t>
                    </w:r>
                  </w:p>
                </w:txbxContent>
              </v:textbox>
            </v:shape>
            <v:shape id="_x0000_s1048" type="#_x0000_t202" style="position:absolute;left:4786;top:3009;width:720;height:432" stroked="f">
              <v:textbox style="mso-next-textbox:#_x0000_s1048">
                <w:txbxContent>
                  <w:p w:rsidR="00B131DD" w:rsidRDefault="00B131DD" w:rsidP="00B131DD">
                    <w:r>
                      <w:t>TAC</w:t>
                    </w:r>
                  </w:p>
                </w:txbxContent>
              </v:textbox>
            </v:shape>
            <v:shape id="_x0000_s1049" type="#_x0000_t202" style="position:absolute;left:4786;top:2433;width:1296;height:432" stroked="f">
              <v:textbox style="mso-next-textbox:#_x0000_s1049">
                <w:txbxContent>
                  <w:p w:rsidR="00B131DD" w:rsidRDefault="00B131DD" w:rsidP="00B131DD">
                    <w:r>
                      <w:t>Catch made</w:t>
                    </w:r>
                  </w:p>
                </w:txbxContent>
              </v:textbox>
            </v:shape>
            <v:rect id="_x0000_s1050" style="position:absolute;left:2770;top:1713;width:2448;height:576">
              <v:textbox style="mso-next-textbox:#_x0000_s1050">
                <w:txbxContent>
                  <w:p w:rsidR="00B131DD" w:rsidRPr="00272BB9" w:rsidRDefault="00B131DD" w:rsidP="00B131DD">
                    <w:pPr>
                      <w:spacing w:before="120"/>
                      <w:jc w:val="center"/>
                      <w:rPr>
                        <w:b/>
                        <w:szCs w:val="24"/>
                      </w:rPr>
                    </w:pPr>
                    <w:r>
                      <w:rPr>
                        <w:b/>
                        <w:szCs w:val="24"/>
                      </w:rPr>
                      <w:t>Operating model</w:t>
                    </w:r>
                  </w:p>
                </w:txbxContent>
              </v:textbox>
            </v:rect>
            <v:rect id="_x0000_s1051" style="position:absolute;left:6370;top:1713;width:2448;height:576">
              <v:textbox style="mso-next-textbox:#_x0000_s1051">
                <w:txbxContent>
                  <w:p w:rsidR="00B131DD" w:rsidRPr="00272BB9" w:rsidRDefault="00B131DD" w:rsidP="00B131DD">
                    <w:pPr>
                      <w:spacing w:before="120"/>
                      <w:jc w:val="center"/>
                      <w:rPr>
                        <w:b/>
                        <w:szCs w:val="24"/>
                      </w:rPr>
                    </w:pPr>
                    <w:r w:rsidRPr="00272BB9">
                      <w:rPr>
                        <w:b/>
                        <w:szCs w:val="24"/>
                      </w:rPr>
                      <w:t>Performance summary</w:t>
                    </w:r>
                  </w:p>
                </w:txbxContent>
              </v:textbox>
            </v:rect>
            <v:rect id="_x0000_s1052" style="position:absolute;left:2770;top:3441;width:2448;height:720">
              <v:textbox style="mso-next-textbox:#_x0000_s1052">
                <w:txbxContent>
                  <w:p w:rsidR="00B131DD" w:rsidRPr="00272BB9" w:rsidRDefault="00B131DD" w:rsidP="00B131DD">
                    <w:pPr>
                      <w:spacing w:before="240"/>
                      <w:jc w:val="center"/>
                      <w:rPr>
                        <w:b/>
                        <w:szCs w:val="24"/>
                      </w:rPr>
                    </w:pPr>
                    <w:r w:rsidRPr="00272BB9">
                      <w:rPr>
                        <w:b/>
                        <w:szCs w:val="24"/>
                      </w:rPr>
                      <w:t>Management procedure</w:t>
                    </w:r>
                  </w:p>
                </w:txbxContent>
              </v:textbox>
            </v:rect>
            <v:line id="_x0000_s1053" style="position:absolute;flip:y" from="4786,3153" to="4786,3441">
              <v:stroke endarrow="block"/>
            </v:line>
            <v:line id="_x0000_s1054" style="position:absolute;flip:y" from="4786,2577" to="4786,3153">
              <v:stroke endarrow="block"/>
            </v:line>
            <v:line id="_x0000_s1055" style="position:absolute;flip:y" from="4786,2289" to="4786,2577"/>
            <v:line id="_x0000_s1056" style="position:absolute" from="3058,2289" to="3058,3009">
              <v:stroke endarrow="block"/>
            </v:line>
            <v:line id="_x0000_s1057" style="position:absolute" from="3058,3009" to="3058,3441"/>
            <v:line id="_x0000_s1058" style="position:absolute" from="5218,2001" to="5794,2001">
              <v:stroke endarrow="block"/>
            </v:line>
            <v:line id="_x0000_s1059" style="position:absolute" from="5794,2001" to="6370,2001"/>
            <w10:wrap type="none"/>
            <w10:anchorlock/>
          </v:group>
        </w:pict>
      </w:r>
    </w:p>
    <w:p w:rsidR="00B131DD" w:rsidRDefault="00B131DD" w:rsidP="00C61D1E">
      <w:pPr>
        <w:ind w:left="357" w:hanging="357"/>
        <w:jc w:val="both"/>
      </w:pPr>
      <w:proofErr w:type="gramStart"/>
      <w:r>
        <w:rPr>
          <w:b/>
        </w:rPr>
        <w:t>Figure 1.</w:t>
      </w:r>
      <w:proofErr w:type="gramEnd"/>
      <w:r>
        <w:rPr>
          <w:b/>
        </w:rPr>
        <w:t xml:space="preserve">  </w:t>
      </w:r>
      <w:r>
        <w:t>The standard management procedure evaluation process where annual catch made exactly equals the TAC output by the management procedure.</w:t>
      </w:r>
    </w:p>
    <w:p w:rsidR="00DF2B29" w:rsidRDefault="00DF2B29" w:rsidP="00C61D1E">
      <w:pPr>
        <w:ind w:left="357" w:hanging="357"/>
        <w:jc w:val="both"/>
      </w:pPr>
    </w:p>
    <w:p w:rsidR="00DF2B29" w:rsidRDefault="00DF2B29" w:rsidP="00C61D1E">
      <w:pPr>
        <w:ind w:left="357" w:hanging="357"/>
        <w:jc w:val="both"/>
      </w:pPr>
    </w:p>
    <w:p w:rsidR="00B131DD" w:rsidRDefault="00B131DD" w:rsidP="00B131DD">
      <w:pPr>
        <w:ind w:left="357" w:hanging="357"/>
      </w:pPr>
    </w:p>
    <w:p w:rsidR="00B131DD" w:rsidRDefault="00B131DD" w:rsidP="00B131DD">
      <w:pPr>
        <w:ind w:left="357" w:hanging="357"/>
      </w:pPr>
      <w:r>
        <w:rPr>
          <w:b/>
          <w:noProof/>
          <w:lang w:eastAsia="en-ZA"/>
        </w:rPr>
      </w:r>
      <w:r>
        <w:pict>
          <v:group id="_x0000_s1060" editas="canvas" style="width:450pt;height:270pt;mso-position-horizontal-relative:char;mso-position-vertical-relative:line" coordorigin="2194,3960" coordsize="7200,4320">
            <o:lock v:ext="edit" aspectratio="t"/>
            <v:shape id="_x0000_s1061" type="#_x0000_t75" style="position:absolute;left:2194;top:3960;width:7200;height:4320" o:preferrelative="f">
              <v:fill o:detectmouseclick="t"/>
              <v:path o:extrusionok="t" o:connecttype="none"/>
              <o:lock v:ext="edit" text="t"/>
            </v:shape>
            <v:shape id="_x0000_s1062" type="#_x0000_t202" style="position:absolute;left:2482;top:5832;width:720;height:576" stroked="f">
              <v:textbox style="mso-next-textbox:#_x0000_s1062">
                <w:txbxContent>
                  <w:p w:rsidR="00B131DD" w:rsidRDefault="00B131DD" w:rsidP="00B131DD">
                    <w:r>
                      <w:t>New data</w:t>
                    </w:r>
                  </w:p>
                </w:txbxContent>
              </v:textbox>
            </v:shape>
            <v:shape id="_x0000_s1063" type="#_x0000_t202" style="position:absolute;left:4642;top:5256;width:1440;height:432" stroked="f">
              <v:textbox style="mso-next-textbox:#_x0000_s1063">
                <w:txbxContent>
                  <w:p w:rsidR="00B131DD" w:rsidRDefault="00B131DD" w:rsidP="00B131DD">
                    <w:r>
                      <w:t>Catch made</w:t>
                    </w:r>
                  </w:p>
                </w:txbxContent>
              </v:textbox>
            </v:shape>
            <v:shape id="_x0000_s1064" type="#_x0000_t202" style="position:absolute;left:4642;top:6696;width:720;height:576" stroked="f">
              <v:textbox style="mso-next-textbox:#_x0000_s1064">
                <w:txbxContent>
                  <w:p w:rsidR="00B131DD" w:rsidRDefault="00B131DD" w:rsidP="00B131DD">
                    <w:r>
                      <w:t>TAC</w:t>
                    </w:r>
                  </w:p>
                </w:txbxContent>
              </v:textbox>
            </v:shape>
            <v:rect id="_x0000_s1065" style="position:absolute;left:3922;top:5832;width:1728;height:720">
              <v:textbox style="mso-next-textbox:#_x0000_s1065">
                <w:txbxContent>
                  <w:p w:rsidR="00B131DD" w:rsidRPr="003B118F" w:rsidRDefault="00B131DD" w:rsidP="00B131DD">
                    <w:pPr>
                      <w:jc w:val="center"/>
                      <w:rPr>
                        <w:b/>
                        <w:szCs w:val="24"/>
                      </w:rPr>
                    </w:pPr>
                    <w:r w:rsidRPr="003B118F">
                      <w:rPr>
                        <w:b/>
                        <w:szCs w:val="24"/>
                      </w:rPr>
                      <w:t>Implementation error</w:t>
                    </w:r>
                  </w:p>
                </w:txbxContent>
              </v:textbox>
            </v:rect>
            <v:rect id="_x0000_s1066" style="position:absolute;left:2770;top:4536;width:2160;height:576">
              <v:textbox style="mso-next-textbox:#_x0000_s1066">
                <w:txbxContent>
                  <w:p w:rsidR="00B131DD" w:rsidRPr="003B118F" w:rsidRDefault="00B131DD" w:rsidP="00B131DD">
                    <w:pPr>
                      <w:spacing w:before="120"/>
                      <w:jc w:val="center"/>
                      <w:rPr>
                        <w:b/>
                        <w:szCs w:val="24"/>
                      </w:rPr>
                    </w:pPr>
                    <w:r>
                      <w:rPr>
                        <w:b/>
                        <w:szCs w:val="24"/>
                      </w:rPr>
                      <w:t>Operating model</w:t>
                    </w:r>
                  </w:p>
                </w:txbxContent>
              </v:textbox>
            </v:rect>
            <v:rect id="_x0000_s1067" style="position:absolute;left:6658;top:4536;width:2448;height:576">
              <v:textbox style="mso-next-textbox:#_x0000_s1067">
                <w:txbxContent>
                  <w:p w:rsidR="00B131DD" w:rsidRPr="003B118F" w:rsidRDefault="00B131DD" w:rsidP="00B131DD">
                    <w:pPr>
                      <w:spacing w:before="120"/>
                      <w:jc w:val="center"/>
                      <w:rPr>
                        <w:b/>
                        <w:szCs w:val="24"/>
                      </w:rPr>
                    </w:pPr>
                    <w:r w:rsidRPr="003B118F">
                      <w:rPr>
                        <w:b/>
                        <w:szCs w:val="24"/>
                      </w:rPr>
                      <w:t>Performance summary</w:t>
                    </w:r>
                  </w:p>
                </w:txbxContent>
              </v:textbox>
            </v:rect>
            <v:rect id="_x0000_s1068" style="position:absolute;left:2770;top:7128;width:2448;height:576">
              <v:textbox style="mso-next-textbox:#_x0000_s1068">
                <w:txbxContent>
                  <w:p w:rsidR="00B131DD" w:rsidRPr="003B118F" w:rsidRDefault="00B131DD" w:rsidP="00B131DD">
                    <w:pPr>
                      <w:spacing w:before="120"/>
                      <w:jc w:val="center"/>
                      <w:rPr>
                        <w:b/>
                        <w:szCs w:val="24"/>
                      </w:rPr>
                    </w:pPr>
                    <w:r w:rsidRPr="003B118F">
                      <w:rPr>
                        <w:b/>
                        <w:szCs w:val="24"/>
                      </w:rPr>
                      <w:t>Management procedure</w:t>
                    </w:r>
                  </w:p>
                </w:txbxContent>
              </v:textbox>
            </v:rect>
            <v:line id="_x0000_s1069" style="position:absolute" from="4930,4824" to="5794,4825">
              <v:stroke endarrow="block"/>
            </v:line>
            <v:line id="_x0000_s1070" style="position:absolute" from="5650,4824" to="6658,4824"/>
            <v:line id="_x0000_s1071" style="position:absolute" from="3058,5112" to="3058,6264">
              <v:stroke endarrow="block"/>
            </v:line>
            <v:line id="_x0000_s1072" style="position:absolute" from="3058,6264" to="3058,7128"/>
            <v:line id="_x0000_s1073" style="position:absolute;flip:y" from="4642,5112" to="4642,5544"/>
            <v:line id="_x0000_s1074" style="position:absolute;flip:y" from="4642,5400" to="4643,5832">
              <v:stroke endarrow="block"/>
            </v:line>
            <v:line id="_x0000_s1075" style="position:absolute;flip:y" from="4642,6840" to="4643,7128">
              <v:stroke endarrow="block"/>
            </v:line>
            <v:line id="_x0000_s1076" style="position:absolute;flip:y" from="4642,6552" to="4642,6840"/>
            <w10:wrap type="none"/>
            <w10:anchorlock/>
          </v:group>
        </w:pict>
      </w:r>
    </w:p>
    <w:p w:rsidR="00B131DD" w:rsidRDefault="00B131DD" w:rsidP="00B131DD">
      <w:pPr>
        <w:ind w:left="357" w:hanging="357"/>
      </w:pPr>
    </w:p>
    <w:p w:rsidR="00B131DD" w:rsidRDefault="00B131DD" w:rsidP="00C61D1E">
      <w:pPr>
        <w:ind w:left="357" w:hanging="357"/>
        <w:jc w:val="both"/>
      </w:pPr>
      <w:proofErr w:type="gramStart"/>
      <w:r>
        <w:rPr>
          <w:b/>
        </w:rPr>
        <w:t>Figure 2.</w:t>
      </w:r>
      <w:proofErr w:type="gramEnd"/>
      <w:r>
        <w:rPr>
          <w:b/>
        </w:rPr>
        <w:t xml:space="preserve">  </w:t>
      </w:r>
      <w:r>
        <w:t>The standard management procedure evaluation process modified to include implementation error: the catch made may differ from the TAC output by the management procedure, but in a specified manner (which may include stochastic components).</w:t>
      </w:r>
    </w:p>
    <w:p w:rsidR="00B131DD" w:rsidRDefault="00B131DD" w:rsidP="00B131DD">
      <w:pPr>
        <w:ind w:left="357" w:hanging="357"/>
      </w:pPr>
    </w:p>
    <w:p w:rsidR="00B131DD" w:rsidRDefault="00B131DD" w:rsidP="00B131DD">
      <w:pPr>
        <w:ind w:left="357" w:hanging="357"/>
        <w:rPr>
          <w:b/>
        </w:rPr>
      </w:pPr>
      <w:r>
        <w:rPr>
          <w:b/>
          <w:noProof/>
          <w:lang w:eastAsia="en-ZA"/>
        </w:rPr>
      </w:r>
      <w:r w:rsidRPr="00EC2EE7">
        <w:rPr>
          <w:b/>
        </w:rPr>
        <w:pict>
          <v:group id="_x0000_s1026" editas="canvas" style="width:450pt;height:414pt;mso-position-horizontal-relative:char;mso-position-vertical-relative:line" coordorigin="1418,1440" coordsize="9000,8280">
            <o:lock v:ext="edit" aspectratio="t"/>
            <v:shape id="_x0000_s1027" type="#_x0000_t75" style="position:absolute;left:1418;top:1440;width:9000;height:8280" o:preferrelative="f">
              <v:fill o:detectmouseclick="t"/>
              <v:path o:extrusionok="t" o:connecttype="none"/>
              <o:lock v:ext="edit" text="t"/>
            </v:shape>
            <v:shape id="_x0000_s1028" type="#_x0000_t202" style="position:absolute;left:4478;top:3780;width:1440;height:540" stroked="f">
              <v:textbox style="mso-next-textbox:#_x0000_s1028">
                <w:txbxContent>
                  <w:p w:rsidR="00B131DD" w:rsidRDefault="00B131DD" w:rsidP="00B131DD">
                    <w:r>
                      <w:t>Final TAC</w:t>
                    </w:r>
                  </w:p>
                </w:txbxContent>
              </v:textbox>
            </v:shape>
            <v:shape id="_x0000_s1029" type="#_x0000_t202" style="position:absolute;left:1778;top:5040;width:900;height:720" stroked="f">
              <v:textbox style="mso-next-textbox:#_x0000_s1029">
                <w:txbxContent>
                  <w:p w:rsidR="00B131DD" w:rsidRDefault="00B131DD" w:rsidP="00B131DD">
                    <w:r>
                      <w:t>New data</w:t>
                    </w:r>
                  </w:p>
                </w:txbxContent>
              </v:textbox>
            </v:shape>
            <v:shape id="_x0000_s1030" type="#_x0000_t202" style="position:absolute;left:4478;top:3060;width:1800;height:540" stroked="f">
              <v:textbox style="mso-next-textbox:#_x0000_s1030">
                <w:txbxContent>
                  <w:p w:rsidR="00B131DD" w:rsidRDefault="00B131DD" w:rsidP="00B131DD">
                    <w:r>
                      <w:t>Catch made</w:t>
                    </w:r>
                  </w:p>
                </w:txbxContent>
              </v:textbox>
            </v:shape>
            <v:shape id="_x0000_s1031" type="#_x0000_t202" style="position:absolute;left:4478;top:6840;width:2700;height:720" stroked="f">
              <v:textbox style="mso-next-textbox:#_x0000_s1031">
                <w:txbxContent>
                  <w:p w:rsidR="00B131DD" w:rsidRDefault="00B131DD" w:rsidP="00B131DD">
                    <w:r>
                      <w:t>TAC with range added</w:t>
                    </w:r>
                  </w:p>
                </w:txbxContent>
              </v:textbox>
            </v:shape>
            <v:rect id="_x0000_s1032" style="position:absolute;left:3398;top:4680;width:2520;height:1440">
              <v:textbox style="mso-next-textbox:#_x0000_s1032">
                <w:txbxContent>
                  <w:p w:rsidR="00B131DD" w:rsidRPr="003B118F" w:rsidRDefault="00B131DD" w:rsidP="00B131DD">
                    <w:pPr>
                      <w:spacing w:before="120"/>
                      <w:jc w:val="center"/>
                      <w:rPr>
                        <w:b/>
                        <w:szCs w:val="24"/>
                      </w:rPr>
                    </w:pPr>
                    <w:r>
                      <w:rPr>
                        <w:b/>
                        <w:szCs w:val="24"/>
                      </w:rPr>
                      <w:t>Decision maker</w:t>
                    </w:r>
                    <w:r w:rsidR="00DF2B29">
                      <w:rPr>
                        <w:b/>
                        <w:szCs w:val="24"/>
                      </w:rPr>
                      <w:t>s</w:t>
                    </w:r>
                    <w:r>
                      <w:rPr>
                        <w:b/>
                        <w:szCs w:val="24"/>
                      </w:rPr>
                      <w:t xml:space="preserve"> choose within TAC range</w:t>
                    </w:r>
                  </w:p>
                </w:txbxContent>
              </v:textbox>
            </v:rect>
            <v:rect id="_x0000_s1033" style="position:absolute;left:2138;top:2160;width:2700;height:720">
              <v:textbox style="mso-next-textbox:#_x0000_s1033">
                <w:txbxContent>
                  <w:p w:rsidR="00B131DD" w:rsidRPr="003B118F" w:rsidRDefault="00B131DD" w:rsidP="00B131DD">
                    <w:pPr>
                      <w:spacing w:before="120"/>
                      <w:jc w:val="center"/>
                      <w:rPr>
                        <w:b/>
                        <w:szCs w:val="24"/>
                      </w:rPr>
                    </w:pPr>
                    <w:r>
                      <w:rPr>
                        <w:b/>
                        <w:szCs w:val="24"/>
                      </w:rPr>
                      <w:t>Operating model</w:t>
                    </w:r>
                  </w:p>
                </w:txbxContent>
              </v:textbox>
            </v:rect>
            <v:rect id="_x0000_s1034" style="position:absolute;left:6998;top:2160;width:3060;height:720">
              <v:textbox style="mso-next-textbox:#_x0000_s1034">
                <w:txbxContent>
                  <w:p w:rsidR="00B131DD" w:rsidRPr="003B118F" w:rsidRDefault="00B131DD" w:rsidP="00B131DD">
                    <w:pPr>
                      <w:spacing w:before="120"/>
                      <w:jc w:val="center"/>
                      <w:rPr>
                        <w:b/>
                        <w:szCs w:val="24"/>
                      </w:rPr>
                    </w:pPr>
                    <w:r w:rsidRPr="003B118F">
                      <w:rPr>
                        <w:b/>
                        <w:szCs w:val="24"/>
                      </w:rPr>
                      <w:t>Performance summary</w:t>
                    </w:r>
                  </w:p>
                </w:txbxContent>
              </v:textbox>
            </v:rect>
            <v:rect id="_x0000_s1035" style="position:absolute;left:2138;top:8100;width:3060;height:720">
              <v:textbox style="mso-next-textbox:#_x0000_s1035">
                <w:txbxContent>
                  <w:p w:rsidR="00B131DD" w:rsidRPr="003B118F" w:rsidRDefault="00B131DD" w:rsidP="00B131DD">
                    <w:pPr>
                      <w:spacing w:before="120"/>
                      <w:jc w:val="center"/>
                      <w:rPr>
                        <w:b/>
                        <w:szCs w:val="24"/>
                      </w:rPr>
                    </w:pPr>
                    <w:r w:rsidRPr="003B118F">
                      <w:rPr>
                        <w:b/>
                        <w:szCs w:val="24"/>
                      </w:rPr>
                      <w:t>Management procedure</w:t>
                    </w:r>
                  </w:p>
                </w:txbxContent>
              </v:textbox>
            </v:rect>
            <v:line id="_x0000_s1036" style="position:absolute" from="4838,2520" to="5918,2521">
              <v:stroke endarrow="block"/>
            </v:line>
            <v:line id="_x0000_s1037" style="position:absolute" from="5738,2520" to="6998,2520"/>
            <v:line id="_x0000_s1038" style="position:absolute" from="2498,2880" to="2499,5580">
              <v:stroke endarrow="block"/>
            </v:line>
            <v:line id="_x0000_s1039" style="position:absolute" from="2498,4320" to="2499,8100"/>
            <v:line id="_x0000_s1040" style="position:absolute;flip:y" from="4478,2880" to="4478,3420"/>
            <v:line id="_x0000_s1041" style="position:absolute;flip:y" from="4478,3240" to="4479,3960">
              <v:stroke endarrow="block"/>
            </v:line>
            <v:line id="_x0000_s1042" style="position:absolute;flip:y" from="4478,3960" to="4478,4680">
              <v:stroke endarrow="block"/>
            </v:line>
            <v:line id="_x0000_s1043" style="position:absolute;flip:y" from="4478,7020" to="4479,8100">
              <v:stroke endarrow="block"/>
            </v:line>
            <v:line id="_x0000_s1044" style="position:absolute;flip:y" from="4478,6120" to="4478,7200"/>
            <w10:wrap type="none"/>
            <w10:anchorlock/>
          </v:group>
        </w:pict>
      </w:r>
    </w:p>
    <w:p w:rsidR="00B131DD" w:rsidRDefault="00B131DD" w:rsidP="00B131DD">
      <w:pPr>
        <w:ind w:left="357" w:hanging="357"/>
        <w:rPr>
          <w:b/>
        </w:rPr>
      </w:pPr>
    </w:p>
    <w:p w:rsidR="00B131DD" w:rsidRPr="00EC2EE7" w:rsidRDefault="00B131DD" w:rsidP="00C61D1E">
      <w:pPr>
        <w:ind w:left="357" w:hanging="357"/>
        <w:jc w:val="both"/>
      </w:pPr>
      <w:proofErr w:type="gramStart"/>
      <w:r>
        <w:rPr>
          <w:b/>
        </w:rPr>
        <w:t>Figure 3.</w:t>
      </w:r>
      <w:proofErr w:type="gramEnd"/>
      <w:r>
        <w:rPr>
          <w:b/>
        </w:rPr>
        <w:t xml:space="preserve">  </w:t>
      </w:r>
      <w:r>
        <w:t>The management procedure evaluation process when the decision maker</w:t>
      </w:r>
      <w:r w:rsidR="00DF2B29">
        <w:t>s choose</w:t>
      </w:r>
      <w:r>
        <w:t xml:space="preserve"> a TAC from within a range of output. The manner in which the final TAC relates to the range output </w:t>
      </w:r>
      <w:r w:rsidR="00DF2B29">
        <w:t xml:space="preserve">by the procedure </w:t>
      </w:r>
      <w:r>
        <w:t>must be specified (but may include stochastic components). Note that this process is structurally identical to that of Fig. 2.</w:t>
      </w:r>
    </w:p>
    <w:p w:rsidR="00B131DD" w:rsidRDefault="00B131DD" w:rsidP="00F60F68"/>
    <w:p w:rsidR="00F60F68" w:rsidRDefault="00F60F68" w:rsidP="00F60F68">
      <w:pPr>
        <w:rPr>
          <w:lang w:val="en-ZA"/>
        </w:rPr>
      </w:pPr>
      <w:r>
        <w:br w:type="page"/>
      </w:r>
      <w:proofErr w:type="gramStart"/>
      <w:r w:rsidRPr="00F60F68">
        <w:rPr>
          <w:b/>
          <w:lang w:val="en-ZA"/>
        </w:rPr>
        <w:lastRenderedPageBreak/>
        <w:t>Figure 4</w:t>
      </w:r>
      <w:r>
        <w:rPr>
          <w:lang w:val="en-ZA"/>
        </w:rPr>
        <w:t>.</w:t>
      </w:r>
      <w:proofErr w:type="gramEnd"/>
      <w:r>
        <w:rPr>
          <w:lang w:val="en-ZA"/>
        </w:rPr>
        <w:t xml:space="preserve">   </w:t>
      </w:r>
      <w:proofErr w:type="gramStart"/>
      <w:r>
        <w:rPr>
          <w:lang w:val="en-ZA"/>
        </w:rPr>
        <w:t>Recreational catch in relation to season length</w:t>
      </w:r>
      <w:r w:rsidR="0050129F">
        <w:rPr>
          <w:lang w:val="en-ZA"/>
        </w:rPr>
        <w:t xml:space="preserve"> for the West Coast rock lobster resource</w:t>
      </w:r>
      <w:r>
        <w:rPr>
          <w:lang w:val="en-ZA"/>
        </w:rPr>
        <w:t>.</w:t>
      </w:r>
      <w:proofErr w:type="gramEnd"/>
    </w:p>
    <w:p w:rsidR="00F60F68" w:rsidRDefault="00F60F68" w:rsidP="00F60F68"/>
    <w:p w:rsidR="00F60F68" w:rsidRPr="007D3DCC" w:rsidRDefault="00F60F68" w:rsidP="00F60F68">
      <w:pPr>
        <w:rPr>
          <w:lang w:val="en-ZA"/>
        </w:rPr>
      </w:pPr>
      <w:r w:rsidRPr="007D3DCC">
        <w:pict>
          <v:shape id="_x0000_s1080" type="#_x0000_t75" style="position:absolute;margin-left:0;margin-top:0;width:396.75pt;height:440.25pt;z-index:251657728">
            <v:imagedata r:id="rId10" o:title=""/>
          </v:shape>
        </w:pict>
      </w:r>
    </w:p>
    <w:p w:rsidR="00F60F68" w:rsidRDefault="00F60F68" w:rsidP="00F60F68"/>
    <w:sectPr w:rsidR="00F60F68">
      <w:pgSz w:w="11909" w:h="16834"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C05" w:rsidRDefault="004E6C05" w:rsidP="00514E89">
      <w:r>
        <w:separator/>
      </w:r>
    </w:p>
  </w:endnote>
  <w:endnote w:type="continuationSeparator" w:id="0">
    <w:p w:rsidR="004E6C05" w:rsidRDefault="004E6C05" w:rsidP="00514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B0" w:rsidRDefault="004364B0" w:rsidP="004364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64B0" w:rsidRDefault="004364B0" w:rsidP="004364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B0" w:rsidRDefault="004364B0" w:rsidP="004364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3EA7">
      <w:rPr>
        <w:rStyle w:val="PageNumber"/>
        <w:noProof/>
      </w:rPr>
      <w:t>8</w:t>
    </w:r>
    <w:r>
      <w:rPr>
        <w:rStyle w:val="PageNumber"/>
      </w:rPr>
      <w:fldChar w:fldCharType="end"/>
    </w:r>
  </w:p>
  <w:p w:rsidR="004364B0" w:rsidRDefault="004364B0" w:rsidP="004364B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C05" w:rsidRDefault="004E6C05" w:rsidP="00514E89">
      <w:r>
        <w:separator/>
      </w:r>
    </w:p>
  </w:footnote>
  <w:footnote w:type="continuationSeparator" w:id="0">
    <w:p w:rsidR="004E6C05" w:rsidRDefault="004E6C05" w:rsidP="00514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F9" w:rsidRPr="00083B34" w:rsidRDefault="00083B34">
    <w:pPr>
      <w:pStyle w:val="Header"/>
      <w:rPr>
        <w:sz w:val="22"/>
        <w:szCs w:val="22"/>
      </w:rPr>
    </w:pPr>
    <w:r>
      <w:tab/>
    </w:r>
    <w:r>
      <w:tab/>
    </w:r>
    <w:r w:rsidRPr="00083B34">
      <w:rPr>
        <w:sz w:val="22"/>
        <w:szCs w:val="22"/>
      </w:rPr>
      <w:t>MARAM IWS/DEC10/WCRLB/P2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4B7E"/>
    <w:multiLevelType w:val="hybridMultilevel"/>
    <w:tmpl w:val="AC00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5720"/>
    <w:rsid w:val="00083B34"/>
    <w:rsid w:val="00094157"/>
    <w:rsid w:val="000D39F9"/>
    <w:rsid w:val="00215720"/>
    <w:rsid w:val="00292873"/>
    <w:rsid w:val="00372E52"/>
    <w:rsid w:val="003B43D4"/>
    <w:rsid w:val="003F653C"/>
    <w:rsid w:val="004029EC"/>
    <w:rsid w:val="004364B0"/>
    <w:rsid w:val="004E6C05"/>
    <w:rsid w:val="0050129F"/>
    <w:rsid w:val="00514E89"/>
    <w:rsid w:val="005169D1"/>
    <w:rsid w:val="00573D37"/>
    <w:rsid w:val="00633EA7"/>
    <w:rsid w:val="00663B2C"/>
    <w:rsid w:val="006A6D88"/>
    <w:rsid w:val="00744261"/>
    <w:rsid w:val="007B6BBE"/>
    <w:rsid w:val="00841F9A"/>
    <w:rsid w:val="0098103F"/>
    <w:rsid w:val="00B131DD"/>
    <w:rsid w:val="00B23DCC"/>
    <w:rsid w:val="00B5315C"/>
    <w:rsid w:val="00B8465A"/>
    <w:rsid w:val="00C370B0"/>
    <w:rsid w:val="00C61D1E"/>
    <w:rsid w:val="00D95ED7"/>
    <w:rsid w:val="00DB7933"/>
    <w:rsid w:val="00DD623F"/>
    <w:rsid w:val="00DF2B29"/>
    <w:rsid w:val="00F33358"/>
    <w:rsid w:val="00F60F68"/>
    <w:rsid w:val="00FF69F0"/>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78"/>
        <o:r id="V:Rule2" type="connector" idref="#_x0000_s1077"/>
        <o:r id="V:Rule3"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F2B29"/>
    <w:rPr>
      <w:rFonts w:ascii="Tahoma" w:hAnsi="Tahoma" w:cs="Tahoma"/>
      <w:sz w:val="16"/>
      <w:szCs w:val="16"/>
    </w:rPr>
  </w:style>
  <w:style w:type="character" w:styleId="PageNumber">
    <w:name w:val="page number"/>
    <w:basedOn w:val="DefaultParagraphFont"/>
    <w:rsid w:val="004364B0"/>
  </w:style>
  <w:style w:type="paragraph" w:styleId="ListParagraph">
    <w:name w:val="List Paragraph"/>
    <w:basedOn w:val="Normal"/>
    <w:uiPriority w:val="99"/>
    <w:qFormat/>
    <w:rsid w:val="00083B34"/>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D95ED7"/>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2162</Words>
  <Characters>11491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Possible Approaches for Developing OMPs which Output Ranges</vt:lpstr>
    </vt:vector>
  </TitlesOfParts>
  <Company>University of Cape Town</Company>
  <LinksUpToDate>false</LinksUpToDate>
  <CharactersWithSpaces>13626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Approaches for Developing OMPs which Output Ranges</dc:title>
  <dc:subject/>
  <dc:creator>di loureiro</dc:creator>
  <cp:keywords/>
  <dc:description/>
  <cp:lastModifiedBy>New Win User</cp:lastModifiedBy>
  <cp:revision>2</cp:revision>
  <cp:lastPrinted>2004-12-03T12:24:00Z</cp:lastPrinted>
  <dcterms:created xsi:type="dcterms:W3CDTF">2010-11-27T13:28:00Z</dcterms:created>
  <dcterms:modified xsi:type="dcterms:W3CDTF">2010-11-27T13:28:00Z</dcterms:modified>
</cp:coreProperties>
</file>